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pPr>
      <w:r>
        <w:t>Beastman Custom Classes</w:t>
      </w:r>
    </w:p>
    <w:p>
      <w:r>
        <w:t xml:space="preserve">Beastman custom </w:t>
      </w:r>
      <w:r>
        <w:t xml:space="preserve">classes are </w:t>
      </w:r>
      <w:r>
        <w:t xml:space="preserve">a type of racial custom class. They are </w:t>
      </w:r>
      <w:r>
        <w:t xml:space="preserve">built using </w:t>
      </w:r>
      <w:r>
        <w:t>the</w:t>
      </w:r>
      <w:r>
        <w:t xml:space="preserve"> system</w:t>
      </w:r>
      <w:r>
        <w:t xml:space="preserve"> presented in the Player’s Companion, except as noted below. </w:t>
      </w:r>
    </w:p>
    <w:p>
      <w:pPr>
        <w:pStyle w:val="Heading6"/>
        <w:rPr>
          <w:vertAlign w:val="superscript"/>
        </w:rPr>
      </w:pPr>
      <w:r>
        <w:t>Experience Point Progression After 8</w:t>
      </w:r>
      <w:r>
        <w:rPr>
          <w:vertAlign w:val="superscript"/>
        </w:rPr>
        <w:t>th</w:t>
      </w:r>
      <w:r>
        <w:t xml:space="preserve"> level</w:t>
      </w:r>
    </w:p>
    <w:p>
      <w:r>
        <w:t>Unlike the experience point progression for human and demi-human classes, the experience points progression required to advance in beastman custom classes always continues to double, even after 8</w:t>
      </w:r>
      <w:r>
        <w:rPr>
          <w:vertAlign w:val="superscript"/>
        </w:rPr>
        <w:t>th</w:t>
      </w:r>
      <w:r>
        <w:t xml:space="preserve"> level. </w:t>
      </w:r>
    </w:p>
    <w:p>
      <w:pPr>
        <w:pStyle w:val="Heading6"/>
      </w:pPr>
      <w:r>
        <w:t>Mystic Paths</w:t>
      </w:r>
    </w:p>
    <w:p>
      <w:pPr>
        <w:rPr>
          <w:lang w:eastAsia="x-none"/>
        </w:rPr>
      </w:pPr>
      <w:r>
        <w:rPr>
          <w:lang w:eastAsia="x-none"/>
        </w:rPr>
        <w:t xml:space="preserve">Upon achieving certain XP thresholds, determined by his race, a beastman may choose to follow a </w:t>
      </w:r>
      <w:r>
        <w:rPr>
          <w:b/>
          <w:lang w:eastAsia="x-none"/>
        </w:rPr>
        <w:t>mystic path</w:t>
      </w:r>
      <w:r>
        <w:rPr>
          <w:lang w:eastAsia="x-none"/>
        </w:rPr>
        <w:t xml:space="preserve">, seeking to unlock either arcane powers (the path of the witch doctor) or divine powers (the path of the shaman). To do so, he must seek out a shaman or witch doctor of his race and become his apprentice. A beastman must have an Intelligence score of at least 9 to become an apprentice witch doctor. A beastman must have a Wisdom score of at least 9 to become an apprentice shaman. </w:t>
      </w:r>
    </w:p>
    <w:p>
      <w:pPr>
        <w:rPr>
          <w:lang w:eastAsia="x-none"/>
        </w:rPr>
      </w:pPr>
      <w:r>
        <w:rPr>
          <w:lang w:eastAsia="x-none"/>
        </w:rPr>
        <w:t xml:space="preserve">As soon as a beastman becomes an apprentice, he stops accumulating XP in his character class, halting his level advancement. </w:t>
      </w:r>
      <w:r>
        <w:rPr>
          <w:lang w:eastAsia="x-none"/>
        </w:rPr>
        <w:t>At the end of 1d6 months</w:t>
      </w:r>
      <w:r>
        <w:rPr>
          <w:lang w:eastAsia="x-none"/>
        </w:rPr>
        <w:t xml:space="preserve"> of apprenticeship</w:t>
      </w:r>
      <w:r>
        <w:rPr>
          <w:lang w:eastAsia="x-none"/>
        </w:rPr>
        <w:t xml:space="preserve">, </w:t>
      </w:r>
      <w:r>
        <w:rPr>
          <w:lang w:eastAsia="x-none"/>
        </w:rPr>
        <w:t>the beastman must</w:t>
      </w:r>
      <w:r>
        <w:rPr>
          <w:lang w:eastAsia="x-none"/>
        </w:rPr>
        <w:t xml:space="preserve"> make a proficiency throw of 14+</w:t>
      </w:r>
      <w:r>
        <w:rPr>
          <w:lang w:eastAsia="x-none"/>
        </w:rPr>
        <w:t xml:space="preserve">. An apprentice witch doctor adds his </w:t>
      </w:r>
      <w:r>
        <w:rPr>
          <w:lang w:eastAsia="x-none"/>
        </w:rPr>
        <w:t>Intelligence</w:t>
      </w:r>
      <w:r>
        <w:rPr>
          <w:lang w:eastAsia="x-none"/>
        </w:rPr>
        <w:t xml:space="preserve"> modifier to the die roll, while an apprentice shaman adds his Wisdom </w:t>
      </w:r>
      <w:r>
        <w:rPr>
          <w:lang w:eastAsia="x-none"/>
        </w:rPr>
        <w:t>modifier</w:t>
      </w:r>
      <w:r>
        <w:rPr>
          <w:lang w:eastAsia="x-none"/>
        </w:rPr>
        <w:t xml:space="preserve">. If the proficiency throw is successful, the beastman completes his apprenticeship. If it is a failure, the beastman may either abandon his apprenticeship or train for another 1d6 months. </w:t>
      </w:r>
    </w:p>
    <w:p>
      <w:pPr>
        <w:rPr>
          <w:lang w:eastAsia="x-none"/>
        </w:rPr>
      </w:pPr>
      <w:r>
        <w:rPr>
          <w:lang w:eastAsia="x-none"/>
        </w:rPr>
        <w:t>When the beastman has completed his apprenticeship, he gains the class powers of a 1</w:t>
      </w:r>
      <w:r>
        <w:rPr>
          <w:vertAlign w:val="superscript"/>
          <w:lang w:eastAsia="x-none"/>
        </w:rPr>
        <w:t>st</w:t>
      </w:r>
      <w:r>
        <w:rPr>
          <w:lang w:eastAsia="x-none"/>
        </w:rPr>
        <w:t xml:space="preserve"> level caster of his path (mage or cleric). The beastman can now begin accumulating XP in his mystic path, enabling him to advance in his effective class level as a caster. A beastman with an Intelligence score of 13 or higher will gain a bonus on XP earned on the path of the witch doctor, while a beastmen with a Wisdom score of 13 or higher will gain a bonus on XP earned on the path of the shaman. While on his mystic path, the beastman does </w:t>
      </w:r>
      <w:r>
        <w:rPr>
          <w:i/>
          <w:lang w:eastAsia="x-none"/>
        </w:rPr>
        <w:t xml:space="preserve">not </w:t>
      </w:r>
      <w:r>
        <w:rPr>
          <w:lang w:eastAsia="x-none"/>
        </w:rPr>
        <w:t xml:space="preserve">roll for additional hit dice, gain proficiencies, or improve his attack throws and saving throws, however. </w:t>
      </w:r>
    </w:p>
    <w:p>
      <w:pPr>
        <w:rPr>
          <w:lang w:eastAsia="x-none"/>
        </w:rPr>
      </w:pPr>
      <w:r>
        <w:rPr>
          <w:lang w:eastAsia="x-none"/>
        </w:rPr>
        <w:t xml:space="preserve">A beastman can abandon his mystic path at any time. A beastman </w:t>
      </w:r>
      <w:r>
        <w:rPr>
          <w:lang w:eastAsia="x-none"/>
        </w:rPr>
        <w:t xml:space="preserve">completes </w:t>
      </w:r>
      <w:r>
        <w:rPr>
          <w:lang w:eastAsia="x-none"/>
        </w:rPr>
        <w:t>his</w:t>
      </w:r>
      <w:r>
        <w:rPr>
          <w:lang w:eastAsia="x-none"/>
        </w:rPr>
        <w:t xml:space="preserve"> mystic path when he reaches the maximum caster level permitted for his race. Upon abandoning or completing his mystic path, the beastman stops accumulating XP in his mystic path, halting his advancement in caster level. Thereafter he resumes accumulating XP in his character class. Once a beastman has abandoned or completed his mystic path, he cannot return to it.</w:t>
      </w:r>
    </w:p>
    <w:p>
      <w:pPr>
        <w:rPr>
          <w:lang w:eastAsia="x-none"/>
        </w:rPr>
      </w:pPr>
      <w:r>
        <w:rPr>
          <w:lang w:eastAsia="x-none"/>
        </w:rPr>
        <w:t xml:space="preserve">A beastman who has followed one of the mystic paths and then left it (either by abandoning it or by completing it) may begin to follow the other mystic path if he meets the ability score requirements and can find a master who will take him. This can be hard, as beastman shamans and witch doctors look askance at such practices, seeing them as a violation of tradition and an unwarranted sharing of secrets. </w:t>
      </w:r>
    </w:p>
    <w:p>
      <w:pPr>
        <w:pStyle w:val="NoSpacing"/>
        <w:rPr>
          <w:b/>
          <w:bCs/>
        </w:rPr>
        <w:sectPr>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742"/>
        <w:gridCol w:w="328"/>
        <w:gridCol w:w="328"/>
        <w:gridCol w:w="328"/>
        <w:gridCol w:w="328"/>
        <w:gridCol w:w="328"/>
      </w:tblGrid>
      <w:tr>
        <w:tc>
          <w:tcPr>
            <w:tcW w:w="0" w:type="auto"/>
            <w:vMerge w:val="restart"/>
            <w:tcBorders>
              <w:top w:val="single" w:sz="4" w:space="0" w:color="auto"/>
              <w:left w:val="nil"/>
              <w:right w:val="nil"/>
            </w:tcBorders>
          </w:tcPr>
          <w:p>
            <w:pPr>
              <w:pStyle w:val="NoSpacing"/>
              <w:rPr>
                <w:b/>
                <w:bCs/>
              </w:rPr>
            </w:pPr>
            <w:r>
              <w:rPr>
                <w:b/>
                <w:bCs/>
              </w:rPr>
              <w:t>Shaman</w:t>
            </w:r>
            <w:r>
              <w:rPr>
                <w:b/>
                <w:bCs/>
              </w:rPr>
              <w:br/>
              <w:t>Experience</w:t>
            </w:r>
          </w:p>
        </w:tc>
        <w:tc>
          <w:tcPr>
            <w:tcW w:w="0" w:type="auto"/>
            <w:vMerge w:val="restart"/>
            <w:tcBorders>
              <w:top w:val="single" w:sz="4" w:space="0" w:color="auto"/>
              <w:left w:val="nil"/>
              <w:right w:val="nil"/>
            </w:tcBorders>
          </w:tcPr>
          <w:p>
            <w:pPr>
              <w:pStyle w:val="NoSpacing"/>
              <w:rPr>
                <w:b/>
                <w:bCs/>
              </w:rPr>
            </w:pPr>
            <w:r>
              <w:rPr>
                <w:b/>
                <w:bCs/>
              </w:rPr>
              <w:t>Caster</w:t>
            </w:r>
          </w:p>
          <w:p>
            <w:pPr>
              <w:pStyle w:val="NoSpacing"/>
              <w:rPr>
                <w:b/>
                <w:bCs/>
              </w:rPr>
            </w:pPr>
            <w:r>
              <w:rPr>
                <w:b/>
                <w:bCs/>
              </w:rPr>
              <w:t>Level</w:t>
            </w:r>
          </w:p>
        </w:tc>
        <w:tc>
          <w:tcPr>
            <w:tcW w:w="0" w:type="auto"/>
            <w:gridSpan w:val="5"/>
            <w:tcBorders>
              <w:top w:val="single" w:sz="4" w:space="0" w:color="auto"/>
              <w:left w:val="nil"/>
              <w:bottom w:val="single" w:sz="4" w:space="0" w:color="auto"/>
              <w:right w:val="nil"/>
            </w:tcBorders>
          </w:tcPr>
          <w:p>
            <w:pPr>
              <w:pStyle w:val="NoSpacing"/>
              <w:rPr>
                <w:b/>
              </w:rPr>
            </w:pPr>
            <w:r>
              <w:rPr>
                <w:b/>
              </w:rPr>
              <w:t>Spell Progression</w:t>
            </w:r>
          </w:p>
        </w:tc>
      </w:tr>
      <w:tr>
        <w:tc>
          <w:tcPr>
            <w:tcW w:w="0" w:type="auto"/>
            <w:vMerge/>
            <w:tcBorders>
              <w:left w:val="nil"/>
              <w:bottom w:val="single" w:sz="4" w:space="0" w:color="auto"/>
              <w:right w:val="nil"/>
            </w:tcBorders>
          </w:tcPr>
          <w:p>
            <w:pPr>
              <w:pStyle w:val="NoSpacing"/>
              <w:rPr>
                <w:b/>
                <w:bCs/>
              </w:rPr>
            </w:pPr>
          </w:p>
        </w:tc>
        <w:tc>
          <w:tcPr>
            <w:tcW w:w="0" w:type="auto"/>
            <w:vMerge/>
            <w:tcBorders>
              <w:left w:val="nil"/>
              <w:bottom w:val="single" w:sz="4" w:space="0" w:color="auto"/>
              <w:right w:val="nil"/>
            </w:tcBorders>
          </w:tcPr>
          <w:p>
            <w:pPr>
              <w:pStyle w:val="NoSpacing"/>
              <w:rPr>
                <w:b/>
                <w:bCs/>
              </w:rPr>
            </w:pPr>
          </w:p>
        </w:tc>
        <w:tc>
          <w:tcPr>
            <w:tcW w:w="0" w:type="auto"/>
            <w:tcBorders>
              <w:top w:val="single" w:sz="4" w:space="0" w:color="auto"/>
              <w:left w:val="nil"/>
              <w:bottom w:val="single" w:sz="4" w:space="0" w:color="auto"/>
              <w:right w:val="nil"/>
            </w:tcBorders>
          </w:tcPr>
          <w:p>
            <w:pPr>
              <w:pStyle w:val="NoSpacing"/>
              <w:rPr>
                <w:b/>
              </w:rPr>
            </w:pPr>
            <w:r>
              <w:rPr>
                <w:b/>
              </w:rPr>
              <w:t>1</w:t>
            </w:r>
          </w:p>
        </w:tc>
        <w:tc>
          <w:tcPr>
            <w:tcW w:w="0" w:type="auto"/>
            <w:tcBorders>
              <w:top w:val="single" w:sz="4" w:space="0" w:color="auto"/>
              <w:left w:val="nil"/>
              <w:bottom w:val="single" w:sz="4" w:space="0" w:color="auto"/>
              <w:right w:val="nil"/>
            </w:tcBorders>
          </w:tcPr>
          <w:p>
            <w:pPr>
              <w:pStyle w:val="NoSpacing"/>
              <w:rPr>
                <w:b/>
              </w:rPr>
            </w:pPr>
            <w:r>
              <w:rPr>
                <w:b/>
              </w:rPr>
              <w:t>2</w:t>
            </w:r>
          </w:p>
        </w:tc>
        <w:tc>
          <w:tcPr>
            <w:tcW w:w="0" w:type="auto"/>
            <w:tcBorders>
              <w:top w:val="single" w:sz="4" w:space="0" w:color="auto"/>
              <w:left w:val="nil"/>
              <w:bottom w:val="single" w:sz="4" w:space="0" w:color="auto"/>
              <w:right w:val="nil"/>
            </w:tcBorders>
          </w:tcPr>
          <w:p>
            <w:pPr>
              <w:pStyle w:val="NoSpacing"/>
              <w:rPr>
                <w:b/>
              </w:rPr>
            </w:pPr>
            <w:r>
              <w:rPr>
                <w:b/>
              </w:rPr>
              <w:t>3</w:t>
            </w:r>
          </w:p>
        </w:tc>
        <w:tc>
          <w:tcPr>
            <w:tcW w:w="0" w:type="auto"/>
            <w:tcBorders>
              <w:top w:val="single" w:sz="4" w:space="0" w:color="auto"/>
              <w:left w:val="nil"/>
              <w:bottom w:val="single" w:sz="4" w:space="0" w:color="auto"/>
              <w:right w:val="nil"/>
            </w:tcBorders>
          </w:tcPr>
          <w:p>
            <w:pPr>
              <w:pStyle w:val="NoSpacing"/>
              <w:rPr>
                <w:b/>
              </w:rPr>
            </w:pPr>
            <w:r>
              <w:rPr>
                <w:b/>
              </w:rPr>
              <w:t>4</w:t>
            </w:r>
          </w:p>
        </w:tc>
        <w:tc>
          <w:tcPr>
            <w:tcW w:w="0" w:type="auto"/>
            <w:tcBorders>
              <w:top w:val="single" w:sz="4" w:space="0" w:color="auto"/>
              <w:left w:val="nil"/>
              <w:bottom w:val="single" w:sz="4" w:space="0" w:color="auto"/>
              <w:right w:val="nil"/>
            </w:tcBorders>
          </w:tcPr>
          <w:p>
            <w:pPr>
              <w:pStyle w:val="NoSpacing"/>
              <w:rPr>
                <w:b/>
              </w:rPr>
            </w:pPr>
            <w:r>
              <w:rPr>
                <w:b/>
              </w:rPr>
              <w:t>5</w:t>
            </w:r>
          </w:p>
        </w:tc>
      </w:tr>
      <w:tr>
        <w:tc>
          <w:tcPr>
            <w:tcW w:w="0" w:type="auto"/>
            <w:tcBorders>
              <w:top w:val="nil"/>
              <w:left w:val="nil"/>
              <w:bottom w:val="nil"/>
              <w:right w:val="nil"/>
            </w:tcBorders>
            <w:shd w:val="clear" w:color="auto" w:fill="D9D9D9"/>
          </w:tcPr>
          <w:p>
            <w:pPr>
              <w:pStyle w:val="NoSpacing"/>
              <w:jc w:val="left"/>
            </w:pPr>
            <w:r>
              <w:t>0</w:t>
            </w:r>
          </w:p>
        </w:tc>
        <w:tc>
          <w:tcPr>
            <w:tcW w:w="0" w:type="auto"/>
            <w:tcBorders>
              <w:top w:val="nil"/>
              <w:left w:val="nil"/>
              <w:bottom w:val="nil"/>
              <w:right w:val="nil"/>
            </w:tcBorders>
            <w:shd w:val="clear" w:color="auto" w:fill="D9D9D9"/>
          </w:tcPr>
          <w:p>
            <w:pPr>
              <w:pStyle w:val="NoSpacing"/>
              <w:jc w:val="center"/>
            </w:pPr>
            <w:r>
              <w:t>1</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c>
          <w:tcPr>
            <w:tcW w:w="0" w:type="auto"/>
            <w:tcBorders>
              <w:top w:val="nil"/>
              <w:left w:val="nil"/>
              <w:bottom w:val="nil"/>
              <w:right w:val="nil"/>
            </w:tcBorders>
          </w:tcPr>
          <w:p>
            <w:pPr>
              <w:pStyle w:val="NoSpacing"/>
              <w:jc w:val="left"/>
            </w:pPr>
            <w:r>
              <w:t>500</w:t>
            </w:r>
          </w:p>
        </w:tc>
        <w:tc>
          <w:tcPr>
            <w:tcW w:w="0" w:type="auto"/>
            <w:tcBorders>
              <w:top w:val="nil"/>
              <w:left w:val="nil"/>
              <w:bottom w:val="nil"/>
              <w:right w:val="nil"/>
            </w:tcBorders>
          </w:tcPr>
          <w:p>
            <w:pPr>
              <w:pStyle w:val="NoSpacing"/>
              <w:jc w:val="center"/>
            </w:pPr>
            <w:r>
              <w:t>2</w:t>
            </w:r>
          </w:p>
        </w:tc>
        <w:tc>
          <w:tcPr>
            <w:tcW w:w="0" w:type="auto"/>
            <w:tcBorders>
              <w:top w:val="nil"/>
              <w:left w:val="nil"/>
              <w:bottom w:val="nil"/>
              <w:right w:val="nil"/>
            </w:tcBorders>
          </w:tcPr>
          <w:p>
            <w:pPr>
              <w:pStyle w:val="NoSpacing"/>
            </w:pPr>
            <w:r>
              <w:t>1</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r>
      <w:tr>
        <w:tc>
          <w:tcPr>
            <w:tcW w:w="0" w:type="auto"/>
            <w:tcBorders>
              <w:top w:val="nil"/>
              <w:left w:val="nil"/>
              <w:bottom w:val="nil"/>
              <w:right w:val="nil"/>
            </w:tcBorders>
            <w:shd w:val="clear" w:color="auto" w:fill="D9D9D9"/>
          </w:tcPr>
          <w:p>
            <w:pPr>
              <w:pStyle w:val="NoSpacing"/>
              <w:jc w:val="left"/>
            </w:pPr>
            <w:r>
              <w:t>1000</w:t>
            </w:r>
          </w:p>
        </w:tc>
        <w:tc>
          <w:tcPr>
            <w:tcW w:w="0" w:type="auto"/>
            <w:tcBorders>
              <w:top w:val="nil"/>
              <w:left w:val="nil"/>
              <w:bottom w:val="nil"/>
              <w:right w:val="nil"/>
            </w:tcBorders>
            <w:shd w:val="clear" w:color="auto" w:fill="D9D9D9"/>
          </w:tcPr>
          <w:p>
            <w:pPr>
              <w:pStyle w:val="NoSpacing"/>
              <w:jc w:val="center"/>
            </w:pPr>
            <w:r>
              <w:t>3</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c>
          <w:tcPr>
            <w:tcW w:w="0" w:type="auto"/>
            <w:tcBorders>
              <w:top w:val="nil"/>
              <w:left w:val="nil"/>
              <w:bottom w:val="nil"/>
              <w:right w:val="nil"/>
            </w:tcBorders>
          </w:tcPr>
          <w:p>
            <w:pPr>
              <w:pStyle w:val="NoSpacing"/>
              <w:jc w:val="left"/>
            </w:pPr>
            <w:r>
              <w:t>2,000</w:t>
            </w:r>
          </w:p>
        </w:tc>
        <w:tc>
          <w:tcPr>
            <w:tcW w:w="0" w:type="auto"/>
            <w:tcBorders>
              <w:top w:val="nil"/>
              <w:left w:val="nil"/>
              <w:bottom w:val="nil"/>
              <w:right w:val="nil"/>
            </w:tcBorders>
          </w:tcPr>
          <w:p>
            <w:pPr>
              <w:pStyle w:val="NoSpacing"/>
              <w:jc w:val="center"/>
            </w:pPr>
            <w:r>
              <w:t>4</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1</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r>
      <w:tr>
        <w:tc>
          <w:tcPr>
            <w:tcW w:w="0" w:type="auto"/>
            <w:tcBorders>
              <w:top w:val="nil"/>
              <w:left w:val="nil"/>
              <w:bottom w:val="nil"/>
              <w:right w:val="nil"/>
            </w:tcBorders>
            <w:shd w:val="clear" w:color="auto" w:fill="D9D9D9"/>
          </w:tcPr>
          <w:p>
            <w:pPr>
              <w:pStyle w:val="NoSpacing"/>
              <w:jc w:val="left"/>
            </w:pPr>
            <w:r>
              <w:t>4,000</w:t>
            </w:r>
          </w:p>
        </w:tc>
        <w:tc>
          <w:tcPr>
            <w:tcW w:w="0" w:type="auto"/>
            <w:tcBorders>
              <w:top w:val="nil"/>
              <w:left w:val="nil"/>
              <w:bottom w:val="nil"/>
              <w:right w:val="nil"/>
            </w:tcBorders>
            <w:shd w:val="clear" w:color="auto" w:fill="D9D9D9"/>
          </w:tcPr>
          <w:p>
            <w:pPr>
              <w:pStyle w:val="NoSpacing"/>
              <w:jc w:val="center"/>
            </w:pPr>
            <w:r>
              <w:t>5</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c>
          <w:tcPr>
            <w:tcW w:w="0" w:type="auto"/>
            <w:tcBorders>
              <w:top w:val="nil"/>
              <w:left w:val="nil"/>
              <w:bottom w:val="nil"/>
              <w:right w:val="nil"/>
            </w:tcBorders>
          </w:tcPr>
          <w:p>
            <w:pPr>
              <w:pStyle w:val="NoSpacing"/>
              <w:jc w:val="left"/>
            </w:pPr>
            <w:r>
              <w:t>8,000</w:t>
            </w:r>
          </w:p>
        </w:tc>
        <w:tc>
          <w:tcPr>
            <w:tcW w:w="0" w:type="auto"/>
            <w:tcBorders>
              <w:top w:val="nil"/>
              <w:left w:val="nil"/>
              <w:bottom w:val="nil"/>
              <w:right w:val="nil"/>
            </w:tcBorders>
          </w:tcPr>
          <w:p>
            <w:pPr>
              <w:pStyle w:val="NoSpacing"/>
              <w:jc w:val="center"/>
            </w:pPr>
            <w:r>
              <w:t>6</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1</w:t>
            </w:r>
          </w:p>
        </w:tc>
        <w:tc>
          <w:tcPr>
            <w:tcW w:w="0" w:type="auto"/>
            <w:tcBorders>
              <w:top w:val="nil"/>
              <w:left w:val="nil"/>
              <w:bottom w:val="nil"/>
              <w:right w:val="nil"/>
            </w:tcBorders>
          </w:tcPr>
          <w:p>
            <w:pPr>
              <w:pStyle w:val="NoSpacing"/>
            </w:pPr>
            <w:r>
              <w:t>1</w:t>
            </w:r>
          </w:p>
        </w:tc>
        <w:tc>
          <w:tcPr>
            <w:tcW w:w="0" w:type="auto"/>
            <w:tcBorders>
              <w:top w:val="nil"/>
              <w:left w:val="nil"/>
              <w:bottom w:val="nil"/>
              <w:right w:val="nil"/>
            </w:tcBorders>
          </w:tcPr>
          <w:p>
            <w:pPr>
              <w:pStyle w:val="NoSpacing"/>
            </w:pPr>
            <w:r>
              <w:t>-</w:t>
            </w:r>
          </w:p>
        </w:tc>
      </w:tr>
      <w:tr>
        <w:tc>
          <w:tcPr>
            <w:tcW w:w="0" w:type="auto"/>
            <w:tcBorders>
              <w:top w:val="nil"/>
              <w:left w:val="nil"/>
              <w:bottom w:val="nil"/>
              <w:right w:val="nil"/>
            </w:tcBorders>
            <w:shd w:val="clear" w:color="auto" w:fill="D9D9D9"/>
          </w:tcPr>
          <w:p>
            <w:pPr>
              <w:pStyle w:val="NoSpacing"/>
              <w:jc w:val="left"/>
            </w:pPr>
            <w:r>
              <w:t>15,000</w:t>
            </w:r>
          </w:p>
        </w:tc>
        <w:tc>
          <w:tcPr>
            <w:tcW w:w="0" w:type="auto"/>
            <w:tcBorders>
              <w:top w:val="nil"/>
              <w:left w:val="nil"/>
              <w:bottom w:val="nil"/>
              <w:right w:val="nil"/>
            </w:tcBorders>
            <w:shd w:val="clear" w:color="auto" w:fill="D9D9D9"/>
          </w:tcPr>
          <w:p>
            <w:pPr>
              <w:pStyle w:val="NoSpacing"/>
              <w:jc w:val="center"/>
            </w:pPr>
            <w:r>
              <w:t>7</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1</w:t>
            </w:r>
          </w:p>
        </w:tc>
        <w:tc>
          <w:tcPr>
            <w:tcW w:w="0" w:type="auto"/>
            <w:tcBorders>
              <w:top w:val="nil"/>
              <w:left w:val="nil"/>
              <w:bottom w:val="nil"/>
              <w:right w:val="nil"/>
            </w:tcBorders>
            <w:shd w:val="clear" w:color="auto" w:fill="D9D9D9"/>
          </w:tcPr>
          <w:p>
            <w:pPr>
              <w:pStyle w:val="NoSpacing"/>
            </w:pPr>
            <w:r>
              <w:t>1</w:t>
            </w:r>
          </w:p>
        </w:tc>
      </w:tr>
      <w:tr>
        <w:tc>
          <w:tcPr>
            <w:tcW w:w="0" w:type="auto"/>
            <w:tcBorders>
              <w:top w:val="nil"/>
              <w:left w:val="nil"/>
              <w:bottom w:val="nil"/>
              <w:right w:val="nil"/>
            </w:tcBorders>
          </w:tcPr>
          <w:p>
            <w:pPr>
              <w:pStyle w:val="NoSpacing"/>
              <w:jc w:val="left"/>
            </w:pPr>
            <w:r>
              <w:t>30,000</w:t>
            </w:r>
          </w:p>
        </w:tc>
        <w:tc>
          <w:tcPr>
            <w:tcW w:w="0" w:type="auto"/>
            <w:tcBorders>
              <w:top w:val="nil"/>
              <w:left w:val="nil"/>
              <w:bottom w:val="nil"/>
              <w:right w:val="nil"/>
            </w:tcBorders>
          </w:tcPr>
          <w:p>
            <w:pPr>
              <w:pStyle w:val="NoSpacing"/>
              <w:jc w:val="center"/>
            </w:pPr>
            <w:r>
              <w:t>8</w:t>
            </w:r>
          </w:p>
        </w:tc>
        <w:tc>
          <w:tcPr>
            <w:tcW w:w="0" w:type="auto"/>
            <w:tcBorders>
              <w:top w:val="nil"/>
              <w:left w:val="nil"/>
              <w:bottom w:val="nil"/>
              <w:right w:val="nil"/>
            </w:tcBorders>
          </w:tcPr>
          <w:p>
            <w:pPr>
              <w:pStyle w:val="NoSpacing"/>
            </w:pPr>
            <w:r>
              <w:t>3</w:t>
            </w:r>
          </w:p>
        </w:tc>
        <w:tc>
          <w:tcPr>
            <w:tcW w:w="0" w:type="auto"/>
            <w:tcBorders>
              <w:top w:val="nil"/>
              <w:left w:val="nil"/>
              <w:bottom w:val="nil"/>
              <w:right w:val="nil"/>
            </w:tcBorders>
          </w:tcPr>
          <w:p>
            <w:pPr>
              <w:pStyle w:val="NoSpacing"/>
            </w:pPr>
            <w:r>
              <w:t>3</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1</w:t>
            </w:r>
          </w:p>
        </w:tc>
      </w:tr>
      <w:tr>
        <w:tc>
          <w:tcPr>
            <w:tcW w:w="0" w:type="auto"/>
            <w:tcBorders>
              <w:top w:val="nil"/>
              <w:left w:val="nil"/>
              <w:bottom w:val="nil"/>
              <w:right w:val="nil"/>
            </w:tcBorders>
            <w:shd w:val="clear" w:color="auto" w:fill="D9D9D9"/>
          </w:tcPr>
          <w:p>
            <w:pPr>
              <w:pStyle w:val="NoSpacing"/>
              <w:jc w:val="left"/>
            </w:pPr>
            <w:r>
              <w:t>60,000</w:t>
            </w:r>
          </w:p>
        </w:tc>
        <w:tc>
          <w:tcPr>
            <w:tcW w:w="0" w:type="auto"/>
            <w:tcBorders>
              <w:top w:val="nil"/>
              <w:left w:val="nil"/>
              <w:bottom w:val="nil"/>
              <w:right w:val="nil"/>
            </w:tcBorders>
            <w:shd w:val="clear" w:color="auto" w:fill="D9D9D9"/>
          </w:tcPr>
          <w:p>
            <w:pPr>
              <w:pStyle w:val="NoSpacing"/>
              <w:jc w:val="center"/>
            </w:pPr>
            <w:r>
              <w:t>9</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2</w:t>
            </w:r>
          </w:p>
        </w:tc>
      </w:tr>
      <w:tr>
        <w:tc>
          <w:tcPr>
            <w:tcW w:w="0" w:type="auto"/>
            <w:tcBorders>
              <w:top w:val="nil"/>
              <w:left w:val="nil"/>
              <w:bottom w:val="nil"/>
              <w:right w:val="nil"/>
            </w:tcBorders>
            <w:shd w:val="clear" w:color="auto" w:fill="auto"/>
          </w:tcPr>
          <w:p>
            <w:pPr>
              <w:pStyle w:val="NoSpacing"/>
              <w:jc w:val="left"/>
            </w:pPr>
            <w:r>
              <w:t>120,000</w:t>
            </w:r>
          </w:p>
        </w:tc>
        <w:tc>
          <w:tcPr>
            <w:tcW w:w="0" w:type="auto"/>
            <w:tcBorders>
              <w:top w:val="nil"/>
              <w:left w:val="nil"/>
              <w:bottom w:val="nil"/>
              <w:right w:val="nil"/>
            </w:tcBorders>
            <w:shd w:val="clear" w:color="auto" w:fill="auto"/>
          </w:tcPr>
          <w:p>
            <w:pPr>
              <w:pStyle w:val="NoSpacing"/>
              <w:jc w:val="center"/>
            </w:pPr>
            <w:r>
              <w:t>10</w:t>
            </w:r>
          </w:p>
        </w:tc>
        <w:tc>
          <w:tcPr>
            <w:tcW w:w="0" w:type="auto"/>
            <w:tcBorders>
              <w:top w:val="nil"/>
              <w:left w:val="nil"/>
              <w:bottom w:val="nil"/>
              <w:right w:val="nil"/>
            </w:tcBorders>
            <w:shd w:val="clear" w:color="auto" w:fill="auto"/>
          </w:tcPr>
          <w:p>
            <w:pPr>
              <w:pStyle w:val="NoSpacing"/>
            </w:pPr>
            <w:r>
              <w:t>4</w:t>
            </w:r>
          </w:p>
        </w:tc>
        <w:tc>
          <w:tcPr>
            <w:tcW w:w="0" w:type="auto"/>
            <w:tcBorders>
              <w:top w:val="nil"/>
              <w:left w:val="nil"/>
              <w:bottom w:val="nil"/>
              <w:right w:val="nil"/>
            </w:tcBorders>
            <w:shd w:val="clear" w:color="auto" w:fill="auto"/>
          </w:tcPr>
          <w:p>
            <w:pPr>
              <w:pStyle w:val="NoSpacing"/>
            </w:pPr>
            <w:r>
              <w:t>4</w:t>
            </w:r>
          </w:p>
        </w:tc>
        <w:tc>
          <w:tcPr>
            <w:tcW w:w="0" w:type="auto"/>
            <w:tcBorders>
              <w:top w:val="nil"/>
              <w:left w:val="nil"/>
              <w:bottom w:val="nil"/>
              <w:right w:val="nil"/>
            </w:tcBorders>
            <w:shd w:val="clear" w:color="auto" w:fill="auto"/>
          </w:tcPr>
          <w:p>
            <w:pPr>
              <w:pStyle w:val="NoSpacing"/>
            </w:pPr>
            <w:r>
              <w:t>3</w:t>
            </w:r>
          </w:p>
        </w:tc>
        <w:tc>
          <w:tcPr>
            <w:tcW w:w="0" w:type="auto"/>
            <w:tcBorders>
              <w:top w:val="nil"/>
              <w:left w:val="nil"/>
              <w:bottom w:val="nil"/>
              <w:right w:val="nil"/>
            </w:tcBorders>
            <w:shd w:val="clear" w:color="auto" w:fill="auto"/>
          </w:tcPr>
          <w:p>
            <w:pPr>
              <w:pStyle w:val="NoSpacing"/>
            </w:pPr>
            <w:r>
              <w:t>3</w:t>
            </w:r>
          </w:p>
        </w:tc>
        <w:tc>
          <w:tcPr>
            <w:tcW w:w="0" w:type="auto"/>
            <w:tcBorders>
              <w:top w:val="nil"/>
              <w:left w:val="nil"/>
              <w:bottom w:val="nil"/>
              <w:right w:val="nil"/>
            </w:tcBorders>
            <w:shd w:val="clear" w:color="auto" w:fill="auto"/>
          </w:tcPr>
          <w:p>
            <w:pPr>
              <w:pStyle w:val="NoSpacing"/>
            </w:pPr>
            <w:r>
              <w:t>2</w:t>
            </w:r>
          </w:p>
        </w:tc>
      </w:tr>
      <w:tr>
        <w:tc>
          <w:tcPr>
            <w:tcW w:w="0" w:type="auto"/>
            <w:tcBorders>
              <w:top w:val="nil"/>
              <w:left w:val="nil"/>
              <w:bottom w:val="single" w:sz="4" w:space="0" w:color="auto"/>
              <w:right w:val="nil"/>
            </w:tcBorders>
            <w:shd w:val="clear" w:color="auto" w:fill="D9D9D9" w:themeFill="background1" w:themeFillShade="D9"/>
          </w:tcPr>
          <w:p>
            <w:pPr>
              <w:pStyle w:val="NoSpacing"/>
              <w:jc w:val="left"/>
            </w:pPr>
            <w:r>
              <w:t>240,000</w:t>
            </w:r>
          </w:p>
        </w:tc>
        <w:tc>
          <w:tcPr>
            <w:tcW w:w="0" w:type="auto"/>
            <w:tcBorders>
              <w:top w:val="nil"/>
              <w:left w:val="nil"/>
              <w:bottom w:val="single" w:sz="4" w:space="0" w:color="auto"/>
              <w:right w:val="nil"/>
            </w:tcBorders>
            <w:shd w:val="clear" w:color="auto" w:fill="D9D9D9" w:themeFill="background1" w:themeFillShade="D9"/>
          </w:tcPr>
          <w:p>
            <w:pPr>
              <w:pStyle w:val="NoSpacing"/>
              <w:jc w:val="center"/>
            </w:pPr>
            <w:r>
              <w:t>11</w:t>
            </w:r>
          </w:p>
        </w:tc>
        <w:tc>
          <w:tcPr>
            <w:tcW w:w="0" w:type="auto"/>
            <w:tcBorders>
              <w:top w:val="nil"/>
              <w:left w:val="nil"/>
              <w:bottom w:val="single" w:sz="4" w:space="0" w:color="auto"/>
              <w:right w:val="nil"/>
            </w:tcBorders>
            <w:shd w:val="clear" w:color="auto" w:fill="D9D9D9" w:themeFill="background1" w:themeFillShade="D9"/>
          </w:tcPr>
          <w:p>
            <w:pPr>
              <w:pStyle w:val="NoSpacing"/>
            </w:pPr>
            <w:r>
              <w:t>4</w:t>
            </w:r>
          </w:p>
        </w:tc>
        <w:tc>
          <w:tcPr>
            <w:tcW w:w="0" w:type="auto"/>
            <w:tcBorders>
              <w:top w:val="nil"/>
              <w:left w:val="nil"/>
              <w:bottom w:val="single" w:sz="4" w:space="0" w:color="auto"/>
              <w:right w:val="nil"/>
            </w:tcBorders>
            <w:shd w:val="clear" w:color="auto" w:fill="D9D9D9" w:themeFill="background1" w:themeFillShade="D9"/>
          </w:tcPr>
          <w:p>
            <w:pPr>
              <w:pStyle w:val="NoSpacing"/>
            </w:pPr>
            <w:r>
              <w:t>4</w:t>
            </w:r>
          </w:p>
        </w:tc>
        <w:tc>
          <w:tcPr>
            <w:tcW w:w="0" w:type="auto"/>
            <w:tcBorders>
              <w:top w:val="nil"/>
              <w:left w:val="nil"/>
              <w:bottom w:val="single" w:sz="4" w:space="0" w:color="auto"/>
              <w:right w:val="nil"/>
            </w:tcBorders>
            <w:shd w:val="clear" w:color="auto" w:fill="D9D9D9" w:themeFill="background1" w:themeFillShade="D9"/>
          </w:tcPr>
          <w:p>
            <w:pPr>
              <w:pStyle w:val="NoSpacing"/>
            </w:pPr>
            <w:r>
              <w:t>4</w:t>
            </w:r>
          </w:p>
        </w:tc>
        <w:tc>
          <w:tcPr>
            <w:tcW w:w="0" w:type="auto"/>
            <w:tcBorders>
              <w:top w:val="nil"/>
              <w:left w:val="nil"/>
              <w:bottom w:val="single" w:sz="4" w:space="0" w:color="auto"/>
              <w:right w:val="nil"/>
            </w:tcBorders>
            <w:shd w:val="clear" w:color="auto" w:fill="D9D9D9" w:themeFill="background1" w:themeFillShade="D9"/>
          </w:tcPr>
          <w:p>
            <w:pPr>
              <w:pStyle w:val="NoSpacing"/>
            </w:pPr>
            <w:r>
              <w:t>3</w:t>
            </w:r>
          </w:p>
        </w:tc>
        <w:tc>
          <w:tcPr>
            <w:tcW w:w="0" w:type="auto"/>
            <w:tcBorders>
              <w:top w:val="nil"/>
              <w:left w:val="nil"/>
              <w:bottom w:val="single" w:sz="4" w:space="0" w:color="auto"/>
              <w:right w:val="nil"/>
            </w:tcBorders>
            <w:shd w:val="clear" w:color="auto" w:fill="D9D9D9" w:themeFill="background1" w:themeFillShade="D9"/>
          </w:tcPr>
          <w:p>
            <w:pPr>
              <w:pStyle w:val="NoSpacing"/>
            </w:pPr>
            <w:r>
              <w:t>3</w:t>
            </w:r>
          </w:p>
        </w:tc>
      </w:tr>
    </w:tbl>
    <w:p>
      <w:pPr>
        <w:rPr>
          <w:lang w:eastAsia="x-non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742"/>
        <w:gridCol w:w="318"/>
        <w:gridCol w:w="318"/>
        <w:gridCol w:w="318"/>
        <w:gridCol w:w="318"/>
        <w:gridCol w:w="318"/>
        <w:gridCol w:w="318"/>
      </w:tblGrid>
      <w:tr>
        <w:trPr>
          <w:jc w:val="right"/>
        </w:trPr>
        <w:tc>
          <w:tcPr>
            <w:tcW w:w="0" w:type="auto"/>
            <w:vMerge w:val="restart"/>
            <w:tcBorders>
              <w:top w:val="single" w:sz="4" w:space="0" w:color="auto"/>
              <w:left w:val="nil"/>
              <w:right w:val="nil"/>
            </w:tcBorders>
          </w:tcPr>
          <w:p>
            <w:pPr>
              <w:pStyle w:val="NoSpacing"/>
              <w:rPr>
                <w:b/>
                <w:bCs/>
              </w:rPr>
            </w:pPr>
            <w:r>
              <w:rPr>
                <w:b/>
                <w:bCs/>
              </w:rPr>
              <w:t>Witch Doctor</w:t>
            </w:r>
            <w:r>
              <w:rPr>
                <w:b/>
                <w:bCs/>
              </w:rPr>
              <w:br/>
              <w:t>Experience</w:t>
            </w:r>
          </w:p>
        </w:tc>
        <w:tc>
          <w:tcPr>
            <w:tcW w:w="0" w:type="auto"/>
            <w:vMerge w:val="restart"/>
            <w:tcBorders>
              <w:top w:val="single" w:sz="4" w:space="0" w:color="auto"/>
              <w:left w:val="nil"/>
              <w:right w:val="nil"/>
            </w:tcBorders>
          </w:tcPr>
          <w:p>
            <w:pPr>
              <w:pStyle w:val="NoSpacing"/>
              <w:rPr>
                <w:b/>
                <w:bCs/>
              </w:rPr>
            </w:pPr>
            <w:r>
              <w:rPr>
                <w:b/>
                <w:bCs/>
              </w:rPr>
              <w:t>Caster</w:t>
            </w:r>
          </w:p>
          <w:p>
            <w:pPr>
              <w:pStyle w:val="NoSpacing"/>
              <w:rPr>
                <w:b/>
                <w:bCs/>
              </w:rPr>
            </w:pPr>
            <w:r>
              <w:rPr>
                <w:b/>
                <w:bCs/>
              </w:rPr>
              <w:t>Level</w:t>
            </w:r>
          </w:p>
        </w:tc>
        <w:tc>
          <w:tcPr>
            <w:tcW w:w="0" w:type="auto"/>
            <w:gridSpan w:val="6"/>
            <w:tcBorders>
              <w:top w:val="single" w:sz="4" w:space="0" w:color="auto"/>
              <w:left w:val="nil"/>
              <w:bottom w:val="single" w:sz="4" w:space="0" w:color="auto"/>
              <w:right w:val="nil"/>
            </w:tcBorders>
          </w:tcPr>
          <w:p>
            <w:pPr>
              <w:pStyle w:val="NoSpacing"/>
              <w:rPr>
                <w:b/>
              </w:rPr>
            </w:pPr>
            <w:r>
              <w:rPr>
                <w:b/>
              </w:rPr>
              <w:t>Spell Progression</w:t>
            </w:r>
          </w:p>
        </w:tc>
      </w:tr>
      <w:tr>
        <w:trPr>
          <w:jc w:val="right"/>
        </w:trPr>
        <w:tc>
          <w:tcPr>
            <w:tcW w:w="0" w:type="auto"/>
            <w:vMerge/>
            <w:tcBorders>
              <w:left w:val="nil"/>
              <w:bottom w:val="single" w:sz="4" w:space="0" w:color="auto"/>
              <w:right w:val="nil"/>
            </w:tcBorders>
          </w:tcPr>
          <w:p>
            <w:pPr>
              <w:pStyle w:val="NoSpacing"/>
              <w:rPr>
                <w:b/>
                <w:bCs/>
              </w:rPr>
            </w:pPr>
          </w:p>
        </w:tc>
        <w:tc>
          <w:tcPr>
            <w:tcW w:w="0" w:type="auto"/>
            <w:vMerge/>
            <w:tcBorders>
              <w:left w:val="nil"/>
              <w:bottom w:val="single" w:sz="4" w:space="0" w:color="auto"/>
              <w:right w:val="nil"/>
            </w:tcBorders>
          </w:tcPr>
          <w:p>
            <w:pPr>
              <w:pStyle w:val="NoSpacing"/>
              <w:rPr>
                <w:b/>
                <w:bCs/>
              </w:rPr>
            </w:pPr>
          </w:p>
        </w:tc>
        <w:tc>
          <w:tcPr>
            <w:tcW w:w="0" w:type="auto"/>
            <w:tcBorders>
              <w:top w:val="single" w:sz="4" w:space="0" w:color="auto"/>
              <w:left w:val="nil"/>
              <w:bottom w:val="single" w:sz="4" w:space="0" w:color="auto"/>
              <w:right w:val="nil"/>
            </w:tcBorders>
          </w:tcPr>
          <w:p>
            <w:pPr>
              <w:pStyle w:val="NoSpacing"/>
              <w:rPr>
                <w:b/>
              </w:rPr>
            </w:pPr>
            <w:r>
              <w:rPr>
                <w:b/>
              </w:rPr>
              <w:t>1</w:t>
            </w:r>
          </w:p>
        </w:tc>
        <w:tc>
          <w:tcPr>
            <w:tcW w:w="0" w:type="auto"/>
            <w:tcBorders>
              <w:top w:val="single" w:sz="4" w:space="0" w:color="auto"/>
              <w:left w:val="nil"/>
              <w:bottom w:val="single" w:sz="4" w:space="0" w:color="auto"/>
              <w:right w:val="nil"/>
            </w:tcBorders>
          </w:tcPr>
          <w:p>
            <w:pPr>
              <w:pStyle w:val="NoSpacing"/>
              <w:rPr>
                <w:b/>
              </w:rPr>
            </w:pPr>
            <w:r>
              <w:rPr>
                <w:b/>
              </w:rPr>
              <w:t>2</w:t>
            </w:r>
          </w:p>
        </w:tc>
        <w:tc>
          <w:tcPr>
            <w:tcW w:w="0" w:type="auto"/>
            <w:tcBorders>
              <w:top w:val="single" w:sz="4" w:space="0" w:color="auto"/>
              <w:left w:val="nil"/>
              <w:bottom w:val="single" w:sz="4" w:space="0" w:color="auto"/>
              <w:right w:val="nil"/>
            </w:tcBorders>
          </w:tcPr>
          <w:p>
            <w:pPr>
              <w:pStyle w:val="NoSpacing"/>
              <w:rPr>
                <w:b/>
              </w:rPr>
            </w:pPr>
            <w:r>
              <w:rPr>
                <w:b/>
              </w:rPr>
              <w:t>3</w:t>
            </w:r>
          </w:p>
        </w:tc>
        <w:tc>
          <w:tcPr>
            <w:tcW w:w="0" w:type="auto"/>
            <w:tcBorders>
              <w:top w:val="single" w:sz="4" w:space="0" w:color="auto"/>
              <w:left w:val="nil"/>
              <w:bottom w:val="single" w:sz="4" w:space="0" w:color="auto"/>
              <w:right w:val="nil"/>
            </w:tcBorders>
          </w:tcPr>
          <w:p>
            <w:pPr>
              <w:pStyle w:val="NoSpacing"/>
              <w:rPr>
                <w:b/>
              </w:rPr>
            </w:pPr>
            <w:r>
              <w:rPr>
                <w:b/>
              </w:rPr>
              <w:t>4</w:t>
            </w:r>
          </w:p>
        </w:tc>
        <w:tc>
          <w:tcPr>
            <w:tcW w:w="0" w:type="auto"/>
            <w:tcBorders>
              <w:top w:val="single" w:sz="4" w:space="0" w:color="auto"/>
              <w:left w:val="nil"/>
              <w:bottom w:val="single" w:sz="4" w:space="0" w:color="auto"/>
              <w:right w:val="nil"/>
            </w:tcBorders>
          </w:tcPr>
          <w:p>
            <w:pPr>
              <w:pStyle w:val="NoSpacing"/>
              <w:rPr>
                <w:b/>
              </w:rPr>
            </w:pPr>
            <w:r>
              <w:rPr>
                <w:b/>
              </w:rPr>
              <w:t>5</w:t>
            </w:r>
          </w:p>
        </w:tc>
        <w:tc>
          <w:tcPr>
            <w:tcW w:w="0" w:type="auto"/>
            <w:tcBorders>
              <w:top w:val="single" w:sz="4" w:space="0" w:color="auto"/>
              <w:left w:val="nil"/>
              <w:bottom w:val="single" w:sz="4" w:space="0" w:color="auto"/>
              <w:right w:val="nil"/>
            </w:tcBorders>
          </w:tcPr>
          <w:p>
            <w:pPr>
              <w:pStyle w:val="NoSpacing"/>
              <w:rPr>
                <w:b/>
              </w:rPr>
            </w:pPr>
            <w:r>
              <w:rPr>
                <w:b/>
              </w:rPr>
              <w:t>6</w:t>
            </w:r>
          </w:p>
        </w:tc>
      </w:tr>
      <w:tr>
        <w:trPr>
          <w:jc w:val="right"/>
        </w:trPr>
        <w:tc>
          <w:tcPr>
            <w:tcW w:w="0" w:type="auto"/>
            <w:tcBorders>
              <w:top w:val="nil"/>
              <w:left w:val="nil"/>
              <w:bottom w:val="nil"/>
              <w:right w:val="nil"/>
            </w:tcBorders>
            <w:shd w:val="clear" w:color="auto" w:fill="D9D9D9"/>
          </w:tcPr>
          <w:p>
            <w:pPr>
              <w:pStyle w:val="NoSpacing"/>
              <w:jc w:val="left"/>
            </w:pPr>
            <w:r>
              <w:t>0</w:t>
            </w:r>
          </w:p>
        </w:tc>
        <w:tc>
          <w:tcPr>
            <w:tcW w:w="0" w:type="auto"/>
            <w:tcBorders>
              <w:top w:val="nil"/>
              <w:left w:val="nil"/>
              <w:bottom w:val="nil"/>
              <w:right w:val="nil"/>
            </w:tcBorders>
            <w:shd w:val="clear" w:color="auto" w:fill="D9D9D9"/>
          </w:tcPr>
          <w:p>
            <w:pPr>
              <w:pStyle w:val="NoSpacing"/>
              <w:jc w:val="center"/>
            </w:pPr>
            <w:r>
              <w:t>1</w:t>
            </w:r>
          </w:p>
        </w:tc>
        <w:tc>
          <w:tcPr>
            <w:tcW w:w="0" w:type="auto"/>
            <w:tcBorders>
              <w:top w:val="nil"/>
              <w:left w:val="nil"/>
              <w:bottom w:val="nil"/>
              <w:right w:val="nil"/>
            </w:tcBorders>
            <w:shd w:val="clear" w:color="auto" w:fill="D9D9D9"/>
          </w:tcPr>
          <w:p>
            <w:pPr>
              <w:pStyle w:val="NoSpacing"/>
            </w:pPr>
            <w:r>
              <w:t>1</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rPr>
          <w:jc w:val="right"/>
        </w:trPr>
        <w:tc>
          <w:tcPr>
            <w:tcW w:w="0" w:type="auto"/>
            <w:tcBorders>
              <w:top w:val="nil"/>
              <w:left w:val="nil"/>
              <w:bottom w:val="nil"/>
              <w:right w:val="nil"/>
            </w:tcBorders>
          </w:tcPr>
          <w:p>
            <w:pPr>
              <w:pStyle w:val="NoSpacing"/>
              <w:jc w:val="left"/>
            </w:pPr>
            <w:r>
              <w:t>2,000</w:t>
            </w:r>
          </w:p>
        </w:tc>
        <w:tc>
          <w:tcPr>
            <w:tcW w:w="0" w:type="auto"/>
            <w:tcBorders>
              <w:top w:val="nil"/>
              <w:left w:val="nil"/>
              <w:bottom w:val="nil"/>
              <w:right w:val="nil"/>
            </w:tcBorders>
          </w:tcPr>
          <w:p>
            <w:pPr>
              <w:pStyle w:val="NoSpacing"/>
              <w:jc w:val="center"/>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r>
      <w:tr>
        <w:trPr>
          <w:jc w:val="right"/>
        </w:trPr>
        <w:tc>
          <w:tcPr>
            <w:tcW w:w="0" w:type="auto"/>
            <w:tcBorders>
              <w:top w:val="nil"/>
              <w:left w:val="nil"/>
              <w:bottom w:val="nil"/>
              <w:right w:val="nil"/>
            </w:tcBorders>
            <w:shd w:val="clear" w:color="auto" w:fill="D9D9D9"/>
          </w:tcPr>
          <w:p>
            <w:pPr>
              <w:pStyle w:val="NoSpacing"/>
              <w:jc w:val="left"/>
            </w:pPr>
            <w:r>
              <w:t>4,000</w:t>
            </w:r>
          </w:p>
        </w:tc>
        <w:tc>
          <w:tcPr>
            <w:tcW w:w="0" w:type="auto"/>
            <w:tcBorders>
              <w:top w:val="nil"/>
              <w:left w:val="nil"/>
              <w:bottom w:val="nil"/>
              <w:right w:val="nil"/>
            </w:tcBorders>
            <w:shd w:val="clear" w:color="auto" w:fill="D9D9D9"/>
          </w:tcPr>
          <w:p>
            <w:pPr>
              <w:pStyle w:val="NoSpacing"/>
              <w:jc w:val="center"/>
            </w:pPr>
            <w:r>
              <w:t>3</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1</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rPr>
          <w:jc w:val="right"/>
        </w:trPr>
        <w:tc>
          <w:tcPr>
            <w:tcW w:w="0" w:type="auto"/>
            <w:tcBorders>
              <w:top w:val="nil"/>
              <w:left w:val="nil"/>
              <w:bottom w:val="nil"/>
              <w:right w:val="nil"/>
            </w:tcBorders>
          </w:tcPr>
          <w:p>
            <w:pPr>
              <w:pStyle w:val="NoSpacing"/>
              <w:jc w:val="left"/>
            </w:pPr>
            <w:r>
              <w:t>8,000</w:t>
            </w:r>
          </w:p>
        </w:tc>
        <w:tc>
          <w:tcPr>
            <w:tcW w:w="0" w:type="auto"/>
            <w:tcBorders>
              <w:top w:val="nil"/>
              <w:left w:val="nil"/>
              <w:bottom w:val="nil"/>
              <w:right w:val="nil"/>
            </w:tcBorders>
          </w:tcPr>
          <w:p>
            <w:pPr>
              <w:pStyle w:val="NoSpacing"/>
              <w:jc w:val="center"/>
            </w:pPr>
            <w:r>
              <w:t>4</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r>
      <w:tr>
        <w:trPr>
          <w:jc w:val="right"/>
        </w:trPr>
        <w:tc>
          <w:tcPr>
            <w:tcW w:w="0" w:type="auto"/>
            <w:tcBorders>
              <w:top w:val="nil"/>
              <w:left w:val="nil"/>
              <w:bottom w:val="nil"/>
              <w:right w:val="nil"/>
            </w:tcBorders>
            <w:shd w:val="clear" w:color="auto" w:fill="D9D9D9"/>
          </w:tcPr>
          <w:p>
            <w:pPr>
              <w:pStyle w:val="NoSpacing"/>
              <w:jc w:val="left"/>
            </w:pPr>
            <w:r>
              <w:t>16,000</w:t>
            </w:r>
          </w:p>
        </w:tc>
        <w:tc>
          <w:tcPr>
            <w:tcW w:w="0" w:type="auto"/>
            <w:tcBorders>
              <w:top w:val="nil"/>
              <w:left w:val="nil"/>
              <w:bottom w:val="nil"/>
              <w:right w:val="nil"/>
            </w:tcBorders>
            <w:shd w:val="clear" w:color="auto" w:fill="D9D9D9"/>
          </w:tcPr>
          <w:p>
            <w:pPr>
              <w:pStyle w:val="NoSpacing"/>
              <w:jc w:val="center"/>
            </w:pPr>
            <w:r>
              <w:t>5</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1</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rPr>
          <w:jc w:val="right"/>
        </w:trPr>
        <w:tc>
          <w:tcPr>
            <w:tcW w:w="0" w:type="auto"/>
            <w:tcBorders>
              <w:top w:val="nil"/>
              <w:left w:val="nil"/>
              <w:bottom w:val="nil"/>
              <w:right w:val="nil"/>
            </w:tcBorders>
          </w:tcPr>
          <w:p>
            <w:pPr>
              <w:pStyle w:val="NoSpacing"/>
              <w:jc w:val="left"/>
            </w:pPr>
            <w:r>
              <w:t>32,000</w:t>
            </w:r>
          </w:p>
        </w:tc>
        <w:tc>
          <w:tcPr>
            <w:tcW w:w="0" w:type="auto"/>
            <w:tcBorders>
              <w:top w:val="nil"/>
              <w:left w:val="nil"/>
              <w:bottom w:val="nil"/>
              <w:right w:val="nil"/>
            </w:tcBorders>
          </w:tcPr>
          <w:p>
            <w:pPr>
              <w:pStyle w:val="NoSpacing"/>
              <w:jc w:val="center"/>
            </w:pPr>
            <w:r>
              <w:t>6</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r>
      <w:tr>
        <w:trPr>
          <w:jc w:val="right"/>
        </w:trPr>
        <w:tc>
          <w:tcPr>
            <w:tcW w:w="0" w:type="auto"/>
            <w:tcBorders>
              <w:top w:val="nil"/>
              <w:left w:val="nil"/>
              <w:bottom w:val="nil"/>
              <w:right w:val="nil"/>
            </w:tcBorders>
            <w:shd w:val="clear" w:color="auto" w:fill="D9D9D9"/>
          </w:tcPr>
          <w:p>
            <w:pPr>
              <w:pStyle w:val="NoSpacing"/>
              <w:jc w:val="left"/>
            </w:pPr>
            <w:r>
              <w:t>65,000</w:t>
            </w:r>
          </w:p>
        </w:tc>
        <w:tc>
          <w:tcPr>
            <w:tcW w:w="0" w:type="auto"/>
            <w:tcBorders>
              <w:top w:val="nil"/>
              <w:left w:val="nil"/>
              <w:bottom w:val="nil"/>
              <w:right w:val="nil"/>
            </w:tcBorders>
            <w:shd w:val="clear" w:color="auto" w:fill="D9D9D9"/>
          </w:tcPr>
          <w:p>
            <w:pPr>
              <w:pStyle w:val="NoSpacing"/>
              <w:jc w:val="center"/>
            </w:pPr>
            <w:r>
              <w:t>7</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1</w:t>
            </w:r>
          </w:p>
        </w:tc>
        <w:tc>
          <w:tcPr>
            <w:tcW w:w="0" w:type="auto"/>
            <w:tcBorders>
              <w:top w:val="nil"/>
              <w:left w:val="nil"/>
              <w:bottom w:val="nil"/>
              <w:right w:val="nil"/>
            </w:tcBorders>
            <w:shd w:val="clear" w:color="auto" w:fill="D9D9D9"/>
          </w:tcPr>
          <w:p>
            <w:pPr>
              <w:pStyle w:val="NoSpacing"/>
            </w:pPr>
            <w:r>
              <w:t>-</w:t>
            </w:r>
          </w:p>
        </w:tc>
        <w:tc>
          <w:tcPr>
            <w:tcW w:w="0" w:type="auto"/>
            <w:tcBorders>
              <w:top w:val="nil"/>
              <w:left w:val="nil"/>
              <w:bottom w:val="nil"/>
              <w:right w:val="nil"/>
            </w:tcBorders>
            <w:shd w:val="clear" w:color="auto" w:fill="D9D9D9"/>
          </w:tcPr>
          <w:p>
            <w:pPr>
              <w:pStyle w:val="NoSpacing"/>
            </w:pPr>
            <w:r>
              <w:t>-</w:t>
            </w:r>
          </w:p>
        </w:tc>
      </w:tr>
      <w:tr>
        <w:trPr>
          <w:jc w:val="right"/>
        </w:trPr>
        <w:tc>
          <w:tcPr>
            <w:tcW w:w="0" w:type="auto"/>
            <w:tcBorders>
              <w:top w:val="nil"/>
              <w:left w:val="nil"/>
              <w:bottom w:val="nil"/>
              <w:right w:val="nil"/>
            </w:tcBorders>
          </w:tcPr>
          <w:p>
            <w:pPr>
              <w:pStyle w:val="NoSpacing"/>
              <w:jc w:val="left"/>
            </w:pPr>
            <w:r>
              <w:t>130,000</w:t>
            </w:r>
          </w:p>
        </w:tc>
        <w:tc>
          <w:tcPr>
            <w:tcW w:w="0" w:type="auto"/>
            <w:tcBorders>
              <w:top w:val="nil"/>
              <w:left w:val="nil"/>
              <w:bottom w:val="nil"/>
              <w:right w:val="nil"/>
            </w:tcBorders>
          </w:tcPr>
          <w:p>
            <w:pPr>
              <w:pStyle w:val="NoSpacing"/>
              <w:jc w:val="center"/>
            </w:pPr>
            <w:r>
              <w:t>8</w:t>
            </w:r>
          </w:p>
        </w:tc>
        <w:tc>
          <w:tcPr>
            <w:tcW w:w="0" w:type="auto"/>
            <w:tcBorders>
              <w:top w:val="nil"/>
              <w:left w:val="nil"/>
              <w:bottom w:val="nil"/>
              <w:right w:val="nil"/>
            </w:tcBorders>
          </w:tcPr>
          <w:p>
            <w:pPr>
              <w:pStyle w:val="NoSpacing"/>
            </w:pPr>
            <w:r>
              <w:t>3</w:t>
            </w:r>
          </w:p>
        </w:tc>
        <w:tc>
          <w:tcPr>
            <w:tcW w:w="0" w:type="auto"/>
            <w:tcBorders>
              <w:top w:val="nil"/>
              <w:left w:val="nil"/>
              <w:bottom w:val="nil"/>
              <w:right w:val="nil"/>
            </w:tcBorders>
          </w:tcPr>
          <w:p>
            <w:pPr>
              <w:pStyle w:val="NoSpacing"/>
            </w:pPr>
            <w:r>
              <w:t>3</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2</w:t>
            </w:r>
          </w:p>
        </w:tc>
        <w:tc>
          <w:tcPr>
            <w:tcW w:w="0" w:type="auto"/>
            <w:tcBorders>
              <w:top w:val="nil"/>
              <w:left w:val="nil"/>
              <w:bottom w:val="nil"/>
              <w:right w:val="nil"/>
            </w:tcBorders>
          </w:tcPr>
          <w:p>
            <w:pPr>
              <w:pStyle w:val="NoSpacing"/>
            </w:pPr>
            <w:r>
              <w:t>-</w:t>
            </w:r>
          </w:p>
        </w:tc>
        <w:tc>
          <w:tcPr>
            <w:tcW w:w="0" w:type="auto"/>
            <w:tcBorders>
              <w:top w:val="nil"/>
              <w:left w:val="nil"/>
              <w:bottom w:val="nil"/>
              <w:right w:val="nil"/>
            </w:tcBorders>
          </w:tcPr>
          <w:p>
            <w:pPr>
              <w:pStyle w:val="NoSpacing"/>
            </w:pPr>
            <w:r>
              <w:t>-</w:t>
            </w:r>
          </w:p>
        </w:tc>
      </w:tr>
      <w:tr>
        <w:trPr>
          <w:jc w:val="right"/>
        </w:trPr>
        <w:tc>
          <w:tcPr>
            <w:tcW w:w="0" w:type="auto"/>
            <w:tcBorders>
              <w:top w:val="nil"/>
              <w:left w:val="nil"/>
              <w:bottom w:val="nil"/>
              <w:right w:val="nil"/>
            </w:tcBorders>
            <w:shd w:val="clear" w:color="auto" w:fill="D9D9D9"/>
          </w:tcPr>
          <w:p>
            <w:pPr>
              <w:pStyle w:val="NoSpacing"/>
              <w:jc w:val="left"/>
            </w:pPr>
            <w:r>
              <w:t>260,000</w:t>
            </w:r>
          </w:p>
        </w:tc>
        <w:tc>
          <w:tcPr>
            <w:tcW w:w="0" w:type="auto"/>
            <w:tcBorders>
              <w:top w:val="nil"/>
              <w:left w:val="nil"/>
              <w:bottom w:val="nil"/>
              <w:right w:val="nil"/>
            </w:tcBorders>
            <w:shd w:val="clear" w:color="auto" w:fill="D9D9D9"/>
          </w:tcPr>
          <w:p>
            <w:pPr>
              <w:pStyle w:val="NoSpacing"/>
              <w:jc w:val="center"/>
            </w:pPr>
            <w:r>
              <w:t>9</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3</w:t>
            </w:r>
          </w:p>
        </w:tc>
        <w:tc>
          <w:tcPr>
            <w:tcW w:w="0" w:type="auto"/>
            <w:tcBorders>
              <w:top w:val="nil"/>
              <w:left w:val="nil"/>
              <w:bottom w:val="nil"/>
              <w:right w:val="nil"/>
            </w:tcBorders>
            <w:shd w:val="clear" w:color="auto" w:fill="D9D9D9"/>
          </w:tcPr>
          <w:p>
            <w:pPr>
              <w:pStyle w:val="NoSpacing"/>
            </w:pPr>
            <w:r>
              <w:t>2</w:t>
            </w:r>
          </w:p>
        </w:tc>
        <w:tc>
          <w:tcPr>
            <w:tcW w:w="0" w:type="auto"/>
            <w:tcBorders>
              <w:top w:val="nil"/>
              <w:left w:val="nil"/>
              <w:bottom w:val="nil"/>
              <w:right w:val="nil"/>
            </w:tcBorders>
            <w:shd w:val="clear" w:color="auto" w:fill="D9D9D9"/>
          </w:tcPr>
          <w:p>
            <w:pPr>
              <w:pStyle w:val="NoSpacing"/>
            </w:pPr>
            <w:r>
              <w:t>1</w:t>
            </w:r>
          </w:p>
        </w:tc>
        <w:tc>
          <w:tcPr>
            <w:tcW w:w="0" w:type="auto"/>
            <w:tcBorders>
              <w:top w:val="nil"/>
              <w:left w:val="nil"/>
              <w:bottom w:val="nil"/>
              <w:right w:val="nil"/>
            </w:tcBorders>
            <w:shd w:val="clear" w:color="auto" w:fill="D9D9D9"/>
          </w:tcPr>
          <w:p>
            <w:pPr>
              <w:pStyle w:val="NoSpacing"/>
            </w:pPr>
            <w:r>
              <w:t>-</w:t>
            </w:r>
          </w:p>
        </w:tc>
      </w:tr>
      <w:tr>
        <w:trPr>
          <w:jc w:val="right"/>
        </w:trPr>
        <w:tc>
          <w:tcPr>
            <w:tcW w:w="0" w:type="auto"/>
            <w:tcBorders>
              <w:top w:val="nil"/>
              <w:left w:val="nil"/>
              <w:bottom w:val="nil"/>
              <w:right w:val="nil"/>
            </w:tcBorders>
            <w:shd w:val="clear" w:color="auto" w:fill="auto"/>
          </w:tcPr>
          <w:p>
            <w:pPr>
              <w:pStyle w:val="NoSpacing"/>
              <w:jc w:val="left"/>
            </w:pPr>
            <w:r>
              <w:t>520,000</w:t>
            </w:r>
          </w:p>
        </w:tc>
        <w:tc>
          <w:tcPr>
            <w:tcW w:w="0" w:type="auto"/>
            <w:tcBorders>
              <w:top w:val="nil"/>
              <w:left w:val="nil"/>
              <w:bottom w:val="nil"/>
              <w:right w:val="nil"/>
            </w:tcBorders>
            <w:shd w:val="clear" w:color="auto" w:fill="auto"/>
          </w:tcPr>
          <w:p>
            <w:pPr>
              <w:pStyle w:val="NoSpacing"/>
              <w:jc w:val="center"/>
            </w:pPr>
            <w:r>
              <w:t>10</w:t>
            </w:r>
          </w:p>
        </w:tc>
        <w:tc>
          <w:tcPr>
            <w:tcW w:w="0" w:type="auto"/>
            <w:tcBorders>
              <w:top w:val="nil"/>
              <w:left w:val="nil"/>
              <w:bottom w:val="nil"/>
              <w:right w:val="nil"/>
            </w:tcBorders>
            <w:shd w:val="clear" w:color="auto" w:fill="auto"/>
          </w:tcPr>
          <w:p>
            <w:pPr>
              <w:pStyle w:val="NoSpacing"/>
            </w:pPr>
            <w:r>
              <w:t>3</w:t>
            </w:r>
          </w:p>
        </w:tc>
        <w:tc>
          <w:tcPr>
            <w:tcW w:w="0" w:type="auto"/>
            <w:tcBorders>
              <w:top w:val="nil"/>
              <w:left w:val="nil"/>
              <w:bottom w:val="nil"/>
              <w:right w:val="nil"/>
            </w:tcBorders>
            <w:shd w:val="clear" w:color="auto" w:fill="auto"/>
          </w:tcPr>
          <w:p>
            <w:pPr>
              <w:pStyle w:val="NoSpacing"/>
            </w:pPr>
            <w:r>
              <w:t>3</w:t>
            </w:r>
          </w:p>
        </w:tc>
        <w:tc>
          <w:tcPr>
            <w:tcW w:w="0" w:type="auto"/>
            <w:tcBorders>
              <w:top w:val="nil"/>
              <w:left w:val="nil"/>
              <w:bottom w:val="nil"/>
              <w:right w:val="nil"/>
            </w:tcBorders>
            <w:shd w:val="clear" w:color="auto" w:fill="auto"/>
          </w:tcPr>
          <w:p>
            <w:pPr>
              <w:pStyle w:val="NoSpacing"/>
            </w:pPr>
            <w:r>
              <w:t>3</w:t>
            </w:r>
          </w:p>
        </w:tc>
        <w:tc>
          <w:tcPr>
            <w:tcW w:w="0" w:type="auto"/>
            <w:tcBorders>
              <w:top w:val="nil"/>
              <w:left w:val="nil"/>
              <w:bottom w:val="nil"/>
              <w:right w:val="nil"/>
            </w:tcBorders>
            <w:shd w:val="clear" w:color="auto" w:fill="auto"/>
          </w:tcPr>
          <w:p>
            <w:pPr>
              <w:pStyle w:val="NoSpacing"/>
            </w:pPr>
            <w:r>
              <w:t>3</w:t>
            </w:r>
          </w:p>
        </w:tc>
        <w:tc>
          <w:tcPr>
            <w:tcW w:w="0" w:type="auto"/>
            <w:tcBorders>
              <w:top w:val="nil"/>
              <w:left w:val="nil"/>
              <w:bottom w:val="nil"/>
              <w:right w:val="nil"/>
            </w:tcBorders>
            <w:shd w:val="clear" w:color="auto" w:fill="auto"/>
          </w:tcPr>
          <w:p>
            <w:pPr>
              <w:pStyle w:val="NoSpacing"/>
            </w:pPr>
            <w:r>
              <w:t>2</w:t>
            </w:r>
          </w:p>
        </w:tc>
        <w:tc>
          <w:tcPr>
            <w:tcW w:w="0" w:type="auto"/>
            <w:tcBorders>
              <w:top w:val="nil"/>
              <w:left w:val="nil"/>
              <w:bottom w:val="nil"/>
              <w:right w:val="nil"/>
            </w:tcBorders>
          </w:tcPr>
          <w:p>
            <w:pPr>
              <w:pStyle w:val="NoSpacing"/>
            </w:pPr>
            <w:r>
              <w:t>-</w:t>
            </w:r>
          </w:p>
        </w:tc>
      </w:tr>
      <w:tr>
        <w:trPr>
          <w:jc w:val="right"/>
        </w:trPr>
        <w:tc>
          <w:tcPr>
            <w:tcW w:w="0" w:type="auto"/>
            <w:tcBorders>
              <w:top w:val="nil"/>
              <w:left w:val="nil"/>
              <w:bottom w:val="single" w:sz="4" w:space="0" w:color="auto"/>
              <w:right w:val="nil"/>
            </w:tcBorders>
            <w:shd w:val="clear" w:color="auto" w:fill="D9D9D9" w:themeFill="background1" w:themeFillShade="D9"/>
          </w:tcPr>
          <w:p>
            <w:pPr>
              <w:pStyle w:val="NoSpacing"/>
              <w:jc w:val="left"/>
            </w:pPr>
            <w:r>
              <w:t>1,040,000</w:t>
            </w:r>
          </w:p>
        </w:tc>
        <w:tc>
          <w:tcPr>
            <w:tcW w:w="0" w:type="auto"/>
            <w:tcBorders>
              <w:top w:val="nil"/>
              <w:left w:val="nil"/>
              <w:bottom w:val="single" w:sz="4" w:space="0" w:color="auto"/>
              <w:right w:val="nil"/>
            </w:tcBorders>
            <w:shd w:val="clear" w:color="auto" w:fill="D9D9D9" w:themeFill="background1" w:themeFillShade="D9"/>
          </w:tcPr>
          <w:p>
            <w:pPr>
              <w:pStyle w:val="NoSpacing"/>
              <w:jc w:val="center"/>
            </w:pPr>
            <w:r>
              <w:t>11</w:t>
            </w:r>
          </w:p>
        </w:tc>
        <w:tc>
          <w:tcPr>
            <w:tcW w:w="0" w:type="auto"/>
            <w:tcBorders>
              <w:top w:val="nil"/>
              <w:left w:val="nil"/>
              <w:bottom w:val="single" w:sz="4" w:space="0" w:color="auto"/>
              <w:right w:val="nil"/>
            </w:tcBorders>
            <w:shd w:val="clear" w:color="auto" w:fill="D9D9D9" w:themeFill="background1" w:themeFillShade="D9"/>
          </w:tcPr>
          <w:p>
            <w:pPr>
              <w:pStyle w:val="NoSpacing"/>
            </w:pPr>
            <w:r>
              <w:t>4</w:t>
            </w:r>
          </w:p>
        </w:tc>
        <w:tc>
          <w:tcPr>
            <w:tcW w:w="0" w:type="auto"/>
            <w:tcBorders>
              <w:top w:val="nil"/>
              <w:left w:val="nil"/>
              <w:bottom w:val="single" w:sz="4" w:space="0" w:color="auto"/>
              <w:right w:val="nil"/>
            </w:tcBorders>
            <w:shd w:val="clear" w:color="auto" w:fill="D9D9D9" w:themeFill="background1" w:themeFillShade="D9"/>
          </w:tcPr>
          <w:p>
            <w:pPr>
              <w:pStyle w:val="NoSpacing"/>
            </w:pPr>
            <w:r>
              <w:t>3</w:t>
            </w:r>
          </w:p>
        </w:tc>
        <w:tc>
          <w:tcPr>
            <w:tcW w:w="0" w:type="auto"/>
            <w:tcBorders>
              <w:top w:val="nil"/>
              <w:left w:val="nil"/>
              <w:bottom w:val="single" w:sz="4" w:space="0" w:color="auto"/>
              <w:right w:val="nil"/>
            </w:tcBorders>
            <w:shd w:val="clear" w:color="auto" w:fill="D9D9D9" w:themeFill="background1" w:themeFillShade="D9"/>
          </w:tcPr>
          <w:p>
            <w:pPr>
              <w:pStyle w:val="NoSpacing"/>
            </w:pPr>
            <w:r>
              <w:t>3</w:t>
            </w:r>
          </w:p>
        </w:tc>
        <w:tc>
          <w:tcPr>
            <w:tcW w:w="0" w:type="auto"/>
            <w:tcBorders>
              <w:top w:val="nil"/>
              <w:left w:val="nil"/>
              <w:bottom w:val="single" w:sz="4" w:space="0" w:color="auto"/>
              <w:right w:val="nil"/>
            </w:tcBorders>
            <w:shd w:val="clear" w:color="auto" w:fill="D9D9D9" w:themeFill="background1" w:themeFillShade="D9"/>
          </w:tcPr>
          <w:p>
            <w:pPr>
              <w:pStyle w:val="NoSpacing"/>
            </w:pPr>
            <w:r>
              <w:t>3</w:t>
            </w:r>
          </w:p>
        </w:tc>
        <w:tc>
          <w:tcPr>
            <w:tcW w:w="0" w:type="auto"/>
            <w:tcBorders>
              <w:top w:val="nil"/>
              <w:left w:val="nil"/>
              <w:bottom w:val="single" w:sz="4" w:space="0" w:color="auto"/>
              <w:right w:val="nil"/>
            </w:tcBorders>
            <w:shd w:val="clear" w:color="auto" w:fill="D9D9D9" w:themeFill="background1" w:themeFillShade="D9"/>
          </w:tcPr>
          <w:p>
            <w:pPr>
              <w:pStyle w:val="NoSpacing"/>
            </w:pPr>
            <w:r>
              <w:t>2</w:t>
            </w:r>
          </w:p>
        </w:tc>
        <w:tc>
          <w:tcPr>
            <w:tcW w:w="0" w:type="auto"/>
            <w:tcBorders>
              <w:top w:val="nil"/>
              <w:left w:val="nil"/>
              <w:bottom w:val="single" w:sz="4" w:space="0" w:color="auto"/>
              <w:right w:val="nil"/>
            </w:tcBorders>
            <w:shd w:val="clear" w:color="auto" w:fill="D9D9D9" w:themeFill="background1" w:themeFillShade="D9"/>
          </w:tcPr>
          <w:p>
            <w:pPr>
              <w:pStyle w:val="NoSpacing"/>
            </w:pPr>
            <w:r>
              <w:t>1</w:t>
            </w:r>
          </w:p>
        </w:tc>
      </w:tr>
    </w:tbl>
    <w:p>
      <w:pPr>
        <w:sectPr>
          <w:type w:val="continuous"/>
          <w:pgSz w:w="12240" w:h="15840"/>
          <w:pgMar w:top="1440" w:right="1440" w:bottom="1440" w:left="1440" w:header="720" w:footer="720" w:gutter="0"/>
          <w:cols w:num="2" w:space="720"/>
          <w:docGrid w:linePitch="360"/>
        </w:sectPr>
      </w:pPr>
    </w:p>
    <w:p/>
    <w:p>
      <w:pPr>
        <w:rPr>
          <w:lang w:eastAsia="x-none"/>
        </w:rPr>
      </w:pPr>
    </w:p>
    <w:p>
      <w:pPr>
        <w:spacing w:after="0"/>
        <w:rPr>
          <w:b/>
          <w:bCs/>
          <w:lang w:bidi="ar-SA"/>
        </w:rPr>
        <w:sectPr>
          <w:type w:val="continuous"/>
          <w:pgSz w:w="12240" w:h="15840"/>
          <w:pgMar w:top="1440" w:right="1440" w:bottom="1440" w:left="1440" w:header="720" w:footer="720" w:gutter="0"/>
          <w:cols w:space="720"/>
          <w:docGrid w:linePitch="360"/>
        </w:sectPr>
      </w:pPr>
    </w:p>
    <w:p>
      <w:pPr>
        <w:pStyle w:val="Heading2"/>
      </w:pPr>
      <w:r>
        <w:t>Bugbear Custom Classes</w:t>
      </w:r>
    </w:p>
    <w:p>
      <w:r>
        <w:t xml:space="preserve">These large, hairy </w:t>
      </w:r>
      <w:r>
        <w:t>beastmen were magically bred from hobgoblins and bears by the ancient Zaharans. They are quite strong and tough due to their bear lineage.</w:t>
      </w:r>
      <w:r>
        <w:t xml:space="preserve"> Despite their </w:t>
      </w:r>
      <w:r>
        <w:t>bulk, they are deceptively stealthy</w:t>
      </w:r>
      <w:r>
        <w:t xml:space="preserve">. </w:t>
      </w:r>
    </w:p>
    <w:p>
      <w:pPr>
        <w:pStyle w:val="Heading6"/>
      </w:pPr>
      <w:r>
        <w:t xml:space="preserve">Requirements </w:t>
      </w:r>
    </w:p>
    <w:p>
      <w:r>
        <w:t>All bugbear classes require a minimum Strength 9 or better.</w:t>
      </w:r>
    </w:p>
    <w:p>
      <w:pPr>
        <w:pStyle w:val="Heading6"/>
      </w:pPr>
      <w:r>
        <w:t>Class Category Values</w:t>
      </w:r>
    </w:p>
    <w:p>
      <w:r>
        <w:rPr>
          <w:b/>
        </w:rPr>
        <w:t>Fighting</w:t>
      </w:r>
      <w:r>
        <w:rPr>
          <w:b/>
        </w:rPr>
        <w:t>:</w:t>
      </w:r>
      <w:r>
        <w:rPr>
          <w:b/>
        </w:rPr>
        <w:t xml:space="preserve"> </w:t>
      </w:r>
      <w:r>
        <w:t xml:space="preserve">Bugbears with broad and narrow weapon selections are limited to choosing from the following weapons: battle axe, great axe, hand axe, javelin, morning star, short sword, spear, sword, two-handed sword, war hammer.  </w:t>
      </w:r>
    </w:p>
    <w:p>
      <w:r>
        <w:rPr>
          <w:b/>
        </w:rPr>
        <w:t>Divine</w:t>
      </w:r>
      <w:r>
        <w:rPr>
          <w:b/>
        </w:rPr>
        <w:t xml:space="preserve">: </w:t>
      </w:r>
      <w:r>
        <w:t xml:space="preserve">For each point allocated to the Divine Category value, the </w:t>
      </w:r>
      <w:r>
        <w:t>bugbear</w:t>
      </w:r>
      <w:r>
        <w:t xml:space="preserve"> increases his maximum permitted caster level by one when following the path of the shaman. </w:t>
      </w:r>
      <w:r>
        <w:t>This replaces the normal benefit gained from the Divine Category.</w:t>
      </w:r>
    </w:p>
    <w:p>
      <w:r>
        <w:rPr>
          <w:b/>
        </w:rPr>
        <w:t xml:space="preserve">Arcane: </w:t>
      </w:r>
      <w:r>
        <w:rPr>
          <w:b/>
        </w:rPr>
        <w:t xml:space="preserve">: </w:t>
      </w:r>
      <w:r>
        <w:t xml:space="preserve">For each point allocated to the Arcane Category value, the </w:t>
      </w:r>
      <w:r>
        <w:t>bugbear</w:t>
      </w:r>
      <w:r>
        <w:t xml:space="preserve"> increases his maximum permitted caster level by one when following the path of the witch doctor.</w:t>
      </w:r>
      <w:r>
        <w:t xml:space="preserve"> </w:t>
      </w:r>
      <w:r>
        <w:t xml:space="preserve">This replaces the normal benefit gained from the </w:t>
      </w:r>
      <w:r>
        <w:t>Arcane</w:t>
      </w:r>
      <w:r>
        <w:t xml:space="preserve"> Category.</w:t>
      </w:r>
    </w:p>
    <w:p>
      <w:pPr>
        <w:pStyle w:val="Heading6"/>
      </w:pPr>
      <w:r>
        <w:t>Bugbear Value</w:t>
      </w:r>
    </w:p>
    <w:p>
      <w:r>
        <w:t xml:space="preserve">When building a bugbear custom class, assign between 0 and 4 build points to the class’s Bugbear Value. At Bugbear 0, all bugbears gain the following </w:t>
      </w:r>
      <w:r>
        <w:t>bugbear</w:t>
      </w:r>
      <w:r>
        <w:t xml:space="preserve"> custom powers:</w:t>
      </w:r>
    </w:p>
    <w:tbl>
      <w:tblPr>
        <w:tblpPr w:leftFromText="180" w:rightFromText="180" w:vertAnchor="text" w:tblpXSpec="right" w:tblpY="1"/>
        <w:tblOverlap w:val="never"/>
        <w:tblW w:w="0" w:type="auto"/>
        <w:jc w:val="right"/>
        <w:tblBorders>
          <w:top w:val="single" w:sz="8" w:space="0" w:color="000000"/>
          <w:bottom w:val="single" w:sz="8" w:space="0" w:color="000000"/>
        </w:tblBorders>
        <w:tblLook w:val="04A0" w:firstRow="1" w:lastRow="0" w:firstColumn="1" w:lastColumn="0" w:noHBand="0" w:noVBand="1"/>
      </w:tblPr>
      <w:tblGrid>
        <w:gridCol w:w="691"/>
        <w:gridCol w:w="909"/>
        <w:gridCol w:w="841"/>
      </w:tblGrid>
      <w:tr>
        <w:trPr>
          <w:jc w:val="right"/>
        </w:trPr>
        <w:tc>
          <w:tcPr>
            <w:tcW w:w="0" w:type="auto"/>
            <w:tcBorders>
              <w:top w:val="single" w:sz="8" w:space="0" w:color="000000"/>
              <w:left w:val="nil"/>
              <w:bottom w:val="single" w:sz="8" w:space="0" w:color="000000"/>
              <w:right w:val="nil"/>
            </w:tcBorders>
            <w:hideMark/>
          </w:tcPr>
          <w:p>
            <w:pPr>
              <w:pStyle w:val="NoSpacing"/>
              <w:rPr>
                <w:b/>
              </w:rPr>
            </w:pPr>
            <w:r>
              <w:rPr>
                <w:b/>
              </w:rPr>
              <w:t>Value</w:t>
            </w:r>
          </w:p>
        </w:tc>
        <w:tc>
          <w:tcPr>
            <w:tcW w:w="0" w:type="auto"/>
            <w:tcBorders>
              <w:top w:val="single" w:sz="8" w:space="0" w:color="000000"/>
              <w:left w:val="nil"/>
              <w:bottom w:val="single" w:sz="8" w:space="0" w:color="000000"/>
              <w:right w:val="nil"/>
            </w:tcBorders>
          </w:tcPr>
          <w:p>
            <w:pPr>
              <w:pStyle w:val="NoSpacing"/>
              <w:rPr>
                <w:b/>
              </w:rPr>
            </w:pPr>
            <w:r>
              <w:rPr>
                <w:b/>
              </w:rPr>
              <w:t>Bugbear</w:t>
            </w:r>
          </w:p>
        </w:tc>
        <w:tc>
          <w:tcPr>
            <w:tcW w:w="0" w:type="auto"/>
            <w:tcBorders>
              <w:top w:val="single" w:sz="8" w:space="0" w:color="000000"/>
              <w:left w:val="nil"/>
              <w:bottom w:val="single" w:sz="8" w:space="0" w:color="000000"/>
              <w:right w:val="nil"/>
            </w:tcBorders>
          </w:tcPr>
          <w:p>
            <w:pPr>
              <w:pStyle w:val="NoSpacing"/>
              <w:rPr>
                <w:b/>
              </w:rPr>
            </w:pPr>
            <w:r>
              <w:rPr>
                <w:b/>
              </w:rPr>
              <w:t>XP Cost</w:t>
            </w:r>
          </w:p>
        </w:tc>
      </w:tr>
      <w:tr>
        <w:trPr>
          <w:jc w:val="right"/>
        </w:trPr>
        <w:tc>
          <w:tcPr>
            <w:tcW w:w="0" w:type="auto"/>
            <w:tcBorders>
              <w:left w:val="nil"/>
              <w:right w:val="nil"/>
            </w:tcBorders>
            <w:shd w:val="clear" w:color="auto" w:fill="C0C0C0"/>
            <w:hideMark/>
          </w:tcPr>
          <w:p>
            <w:pPr>
              <w:pStyle w:val="NoSpacing"/>
            </w:pPr>
            <w:r>
              <w:t>4</w:t>
            </w:r>
          </w:p>
        </w:tc>
        <w:tc>
          <w:tcPr>
            <w:tcW w:w="0" w:type="auto"/>
            <w:tcBorders>
              <w:left w:val="nil"/>
              <w:right w:val="nil"/>
            </w:tcBorders>
            <w:shd w:val="clear" w:color="auto" w:fill="C0C0C0"/>
          </w:tcPr>
          <w:p>
            <w:pPr>
              <w:pStyle w:val="NoSpacing"/>
            </w:pPr>
            <w:r>
              <w:t>BB 4</w:t>
            </w:r>
          </w:p>
        </w:tc>
        <w:tc>
          <w:tcPr>
            <w:tcW w:w="0" w:type="auto"/>
            <w:tcBorders>
              <w:left w:val="nil"/>
              <w:right w:val="nil"/>
            </w:tcBorders>
            <w:shd w:val="clear" w:color="auto" w:fill="C0C0C0"/>
          </w:tcPr>
          <w:p>
            <w:pPr>
              <w:pStyle w:val="NoSpacing"/>
            </w:pPr>
            <w:r>
              <w:t>11,</w:t>
            </w:r>
            <w:r>
              <w:t>000</w:t>
            </w:r>
          </w:p>
        </w:tc>
      </w:tr>
      <w:tr>
        <w:trPr>
          <w:jc w:val="right"/>
        </w:trPr>
        <w:tc>
          <w:tcPr>
            <w:tcW w:w="0" w:type="auto"/>
            <w:hideMark/>
          </w:tcPr>
          <w:p>
            <w:pPr>
              <w:pStyle w:val="NoSpacing"/>
            </w:pPr>
            <w:r>
              <w:t>3</w:t>
            </w:r>
          </w:p>
        </w:tc>
        <w:tc>
          <w:tcPr>
            <w:tcW w:w="0" w:type="auto"/>
          </w:tcPr>
          <w:p>
            <w:pPr>
              <w:pStyle w:val="NoSpacing"/>
            </w:pPr>
            <w:r>
              <w:t>BB 3</w:t>
            </w:r>
          </w:p>
        </w:tc>
        <w:tc>
          <w:tcPr>
            <w:tcW w:w="0" w:type="auto"/>
          </w:tcPr>
          <w:p>
            <w:pPr>
              <w:pStyle w:val="NoSpacing"/>
            </w:pPr>
            <w:r>
              <w:t>1</w:t>
            </w:r>
            <w:r>
              <w:t>0,</w:t>
            </w:r>
            <w:r>
              <w:t>750</w:t>
            </w:r>
          </w:p>
        </w:tc>
      </w:tr>
      <w:tr>
        <w:trPr>
          <w:jc w:val="right"/>
        </w:trPr>
        <w:tc>
          <w:tcPr>
            <w:tcW w:w="0" w:type="auto"/>
            <w:tcBorders>
              <w:left w:val="nil"/>
              <w:right w:val="nil"/>
            </w:tcBorders>
            <w:shd w:val="clear" w:color="auto" w:fill="C0C0C0"/>
            <w:hideMark/>
          </w:tcPr>
          <w:p>
            <w:pPr>
              <w:pStyle w:val="NoSpacing"/>
            </w:pPr>
            <w:r>
              <w:t>2</w:t>
            </w:r>
          </w:p>
        </w:tc>
        <w:tc>
          <w:tcPr>
            <w:tcW w:w="0" w:type="auto"/>
            <w:tcBorders>
              <w:left w:val="nil"/>
              <w:right w:val="nil"/>
            </w:tcBorders>
            <w:shd w:val="clear" w:color="auto" w:fill="C0C0C0"/>
          </w:tcPr>
          <w:p>
            <w:pPr>
              <w:pStyle w:val="NoSpacing"/>
            </w:pPr>
            <w:r>
              <w:t>BB 2</w:t>
            </w:r>
          </w:p>
        </w:tc>
        <w:tc>
          <w:tcPr>
            <w:tcW w:w="0" w:type="auto"/>
            <w:tcBorders>
              <w:left w:val="nil"/>
              <w:right w:val="nil"/>
            </w:tcBorders>
            <w:shd w:val="clear" w:color="auto" w:fill="C0C0C0"/>
          </w:tcPr>
          <w:p>
            <w:pPr>
              <w:pStyle w:val="NoSpacing"/>
            </w:pPr>
            <w:r>
              <w:t>1</w:t>
            </w:r>
            <w:r>
              <w:t>0,</w:t>
            </w:r>
            <w:r>
              <w:t>500</w:t>
            </w:r>
          </w:p>
        </w:tc>
      </w:tr>
      <w:tr>
        <w:trPr>
          <w:jc w:val="right"/>
        </w:trPr>
        <w:tc>
          <w:tcPr>
            <w:tcW w:w="0" w:type="auto"/>
            <w:hideMark/>
          </w:tcPr>
          <w:p>
            <w:pPr>
              <w:pStyle w:val="NoSpacing"/>
            </w:pPr>
            <w:r>
              <w:t>1</w:t>
            </w:r>
          </w:p>
        </w:tc>
        <w:tc>
          <w:tcPr>
            <w:tcW w:w="0" w:type="auto"/>
          </w:tcPr>
          <w:p>
            <w:pPr>
              <w:pStyle w:val="NoSpacing"/>
            </w:pPr>
            <w:r>
              <w:t>BB 1</w:t>
            </w:r>
          </w:p>
        </w:tc>
        <w:tc>
          <w:tcPr>
            <w:tcW w:w="0" w:type="auto"/>
          </w:tcPr>
          <w:p>
            <w:pPr>
              <w:pStyle w:val="NoSpacing"/>
            </w:pPr>
            <w:r>
              <w:t>1</w:t>
            </w:r>
            <w:r>
              <w:t>0,</w:t>
            </w:r>
            <w:r>
              <w:t>250</w:t>
            </w:r>
          </w:p>
        </w:tc>
      </w:tr>
      <w:tr>
        <w:trPr>
          <w:jc w:val="right"/>
        </w:trPr>
        <w:tc>
          <w:tcPr>
            <w:tcW w:w="0" w:type="auto"/>
            <w:tcBorders>
              <w:left w:val="nil"/>
              <w:right w:val="nil"/>
            </w:tcBorders>
            <w:shd w:val="clear" w:color="auto" w:fill="C0C0C0"/>
            <w:hideMark/>
          </w:tcPr>
          <w:p>
            <w:pPr>
              <w:pStyle w:val="NoSpacing"/>
            </w:pPr>
            <w:r>
              <w:t>0</w:t>
            </w:r>
          </w:p>
        </w:tc>
        <w:tc>
          <w:tcPr>
            <w:tcW w:w="0" w:type="auto"/>
            <w:tcBorders>
              <w:left w:val="nil"/>
              <w:right w:val="nil"/>
            </w:tcBorders>
            <w:shd w:val="clear" w:color="auto" w:fill="C0C0C0"/>
          </w:tcPr>
          <w:p>
            <w:pPr>
              <w:pStyle w:val="NoSpacing"/>
            </w:pPr>
            <w:r>
              <w:t>BB 0</w:t>
            </w:r>
          </w:p>
        </w:tc>
        <w:tc>
          <w:tcPr>
            <w:tcW w:w="0" w:type="auto"/>
            <w:tcBorders>
              <w:left w:val="nil"/>
              <w:right w:val="nil"/>
            </w:tcBorders>
            <w:shd w:val="clear" w:color="auto" w:fill="C0C0C0"/>
          </w:tcPr>
          <w:p>
            <w:pPr>
              <w:pStyle w:val="NoSpacing"/>
            </w:pPr>
            <w:r>
              <w:t>1</w:t>
            </w:r>
            <w:r>
              <w:t>0,</w:t>
            </w:r>
            <w:r>
              <w:t>000</w:t>
            </w:r>
          </w:p>
        </w:tc>
      </w:tr>
    </w:tbl>
    <w:p>
      <w:pPr>
        <w:pStyle w:val="NoSpacing"/>
        <w:numPr>
          <w:ilvl w:val="0"/>
          <w:numId w:val="1"/>
        </w:numPr>
      </w:pPr>
      <w:r>
        <w:rPr>
          <w:b/>
        </w:rPr>
        <w:t>Bestial</w:t>
      </w:r>
      <w:r>
        <w:rPr>
          <w:b/>
        </w:rPr>
        <w:t xml:space="preserve"> Tongues</w:t>
      </w:r>
      <w:r>
        <w:rPr>
          <w:b/>
        </w:rPr>
        <w:t>:</w:t>
      </w:r>
      <w:r>
        <w:t xml:space="preserve"> All bugbears speak their native tongue and two bonus languages, selected from the following list based on their tribe’s proximity to other beastmen and monsters: Draconic, Gnoll, Goblin, Hobgoblin, Kobold, </w:t>
      </w:r>
      <w:r>
        <w:t>Bugbear</w:t>
      </w:r>
      <w:r>
        <w:t>, Ogre, Troll.</w:t>
      </w:r>
    </w:p>
    <w:p>
      <w:pPr>
        <w:pStyle w:val="NoSpacing"/>
        <w:numPr>
          <w:ilvl w:val="0"/>
          <w:numId w:val="1"/>
        </w:numPr>
        <w:rPr>
          <w:b/>
        </w:rPr>
      </w:pPr>
      <w:r>
        <w:rPr>
          <w:b/>
        </w:rPr>
        <w:t>Battleborn</w:t>
      </w:r>
      <w:r>
        <w:rPr>
          <w:b/>
        </w:rPr>
        <w:t xml:space="preserve">: </w:t>
      </w:r>
      <w:r>
        <w:t xml:space="preserve">Bugbears begin </w:t>
      </w:r>
      <w:r>
        <w:t xml:space="preserve">play with 2d8+1 bonus hit dice (modified by CON). They deal +1 damage in combat due to their inherent strength. When calculating their attack throws on the Monster or Class Attack Throw tables, bugbears count as three levels greater than their actual level of experience. When calculating their saving throws, bugbears count as two levels greater than their actual level of experience. </w:t>
      </w:r>
    </w:p>
    <w:p>
      <w:pPr>
        <w:pStyle w:val="NoSpacing"/>
        <w:numPr>
          <w:ilvl w:val="0"/>
          <w:numId w:val="1"/>
        </w:numPr>
        <w:rPr>
          <w:b/>
        </w:rPr>
      </w:pPr>
      <w:r>
        <w:rPr>
          <w:b/>
        </w:rPr>
        <w:t>Fearsome Size</w:t>
      </w:r>
      <w:r>
        <w:t xml:space="preserve">: </w:t>
      </w:r>
      <w:r>
        <w:t>Bugbears</w:t>
      </w:r>
      <w:r>
        <w:t xml:space="preserve"> get larger as they advance in experience, growing approximately ½ inch of height and 10 lbs of muscle per level. When they </w:t>
      </w:r>
      <w:r>
        <w:t xml:space="preserve">reach </w:t>
      </w:r>
      <w:r>
        <w:t>2</w:t>
      </w:r>
      <w:r>
        <w:rPr>
          <w:vertAlign w:val="superscript"/>
        </w:rPr>
        <w:t>nd</w:t>
      </w:r>
      <w:r>
        <w:t xml:space="preserve"> level, the </w:t>
      </w:r>
      <w:r>
        <w:t>bugbear</w:t>
      </w:r>
      <w:r>
        <w:t xml:space="preserve"> gains a +1 bonus to damage rolls due to his size. At </w:t>
      </w:r>
      <w:r>
        <w:t>3</w:t>
      </w:r>
      <w:r>
        <w:rPr>
          <w:vertAlign w:val="superscript"/>
        </w:rPr>
        <w:t>rd</w:t>
      </w:r>
      <w:r>
        <w:t xml:space="preserve"> </w:t>
      </w:r>
      <w:r>
        <w:t>level, the damage bonus is increase to +2</w:t>
      </w:r>
      <w:r>
        <w:t>. At 5</w:t>
      </w:r>
      <w:r>
        <w:rPr>
          <w:vertAlign w:val="superscript"/>
        </w:rPr>
        <w:t>th</w:t>
      </w:r>
      <w:r>
        <w:t xml:space="preserve"> level, the damage bonus is increased to +3 and the bugbear’</w:t>
      </w:r>
      <w:r>
        <w:t>s great size and strength grants a +</w:t>
      </w:r>
      <w:r>
        <w:t>1</w:t>
      </w:r>
      <w:r>
        <w:t xml:space="preserve"> morale bonus to </w:t>
      </w:r>
      <w:r>
        <w:t>bugbear</w:t>
      </w:r>
      <w:r>
        <w:t xml:space="preserve"> henchmen, retainers, and followers. At </w:t>
      </w:r>
      <w:r>
        <w:t>8</w:t>
      </w:r>
      <w:r>
        <w:rPr>
          <w:vertAlign w:val="superscript"/>
        </w:rPr>
        <w:t>th</w:t>
      </w:r>
      <w:r>
        <w:t xml:space="preserve"> </w:t>
      </w:r>
      <w:r>
        <w:t>level, the damage bonus is increased to +</w:t>
      </w:r>
      <w:r>
        <w:t>4</w:t>
      </w:r>
      <w:r>
        <w:t xml:space="preserve">, and at </w:t>
      </w:r>
      <w:proofErr w:type="gramStart"/>
      <w:r>
        <w:t>12</w:t>
      </w:r>
      <w:r>
        <w:rPr>
          <w:vertAlign w:val="superscript"/>
        </w:rPr>
        <w:t>th</w:t>
      </w:r>
      <w:r>
        <w:t xml:space="preserve"> </w:t>
      </w:r>
      <w:r>
        <w:t xml:space="preserve"> level</w:t>
      </w:r>
      <w:proofErr w:type="gramEnd"/>
      <w:r>
        <w:t xml:space="preserve"> it is increased to +</w:t>
      </w:r>
      <w:r>
        <w:t>5</w:t>
      </w:r>
      <w:r>
        <w:t xml:space="preserve">. </w:t>
      </w:r>
    </w:p>
    <w:p>
      <w:pPr>
        <w:pStyle w:val="NoSpacing"/>
        <w:numPr>
          <w:ilvl w:val="0"/>
          <w:numId w:val="1"/>
        </w:numPr>
        <w:rPr>
          <w:b/>
        </w:rPr>
      </w:pPr>
      <w:r>
        <w:rPr>
          <w:b/>
        </w:rPr>
        <w:t xml:space="preserve">Naturally Stealthy: </w:t>
      </w:r>
      <w:r>
        <w:t>Opponents encountering bugbears suffer a -1 penalty to surprise rolls.</w:t>
      </w:r>
    </w:p>
    <w:p>
      <w:pPr>
        <w:pStyle w:val="NoSpacing"/>
        <w:numPr>
          <w:ilvl w:val="0"/>
          <w:numId w:val="1"/>
        </w:numPr>
        <w:rPr>
          <w:b/>
        </w:rPr>
      </w:pPr>
      <w:r>
        <w:rPr>
          <w:b/>
        </w:rPr>
        <w:t xml:space="preserve">Path of the Shaman: </w:t>
      </w:r>
      <w:r>
        <w:t>When a</w:t>
      </w:r>
      <w:r>
        <w:t xml:space="preserve"> bugbear</w:t>
      </w:r>
      <w:r>
        <w:t xml:space="preserve"> has accumulated sufficient XP to advance to </w:t>
      </w:r>
      <w:r>
        <w:t>3</w:t>
      </w:r>
      <w:r>
        <w:rPr>
          <w:vertAlign w:val="superscript"/>
        </w:rPr>
        <w:t>rd</w:t>
      </w:r>
      <w:r>
        <w:t xml:space="preserve"> </w:t>
      </w:r>
      <w:r>
        <w:t xml:space="preserve">level, he may begin to follow the path of the shaman, to a maximum permitted caster level of 6 + his Divine value. </w:t>
      </w:r>
    </w:p>
    <w:p>
      <w:pPr>
        <w:pStyle w:val="NoSpacing"/>
        <w:numPr>
          <w:ilvl w:val="0"/>
          <w:numId w:val="1"/>
        </w:numPr>
        <w:rPr>
          <w:b/>
        </w:rPr>
      </w:pPr>
      <w:r>
        <w:rPr>
          <w:b/>
        </w:rPr>
        <w:t xml:space="preserve">Path </w:t>
      </w:r>
      <w:r>
        <w:rPr>
          <w:b/>
        </w:rPr>
        <w:t>o</w:t>
      </w:r>
      <w:r>
        <w:rPr>
          <w:b/>
        </w:rPr>
        <w:t>f the Witch Doctor:</w:t>
      </w:r>
      <w:r>
        <w:rPr>
          <w:b/>
        </w:rPr>
        <w:t xml:space="preserve"> </w:t>
      </w:r>
      <w:r>
        <w:t xml:space="preserve">When </w:t>
      </w:r>
      <w:r>
        <w:t>a bugbear</w:t>
      </w:r>
      <w:r>
        <w:t xml:space="preserve"> has accumulates sufficient XP to advance to 2</w:t>
      </w:r>
      <w:r>
        <w:rPr>
          <w:vertAlign w:val="superscript"/>
        </w:rPr>
        <w:t>nd</w:t>
      </w:r>
      <w:r>
        <w:t xml:space="preserve"> level, he may begin to follow the path of the witch doctor, to a maximum permitted caster level of 4 + his Arcane value. </w:t>
      </w:r>
    </w:p>
    <w:p>
      <w:pPr>
        <w:pStyle w:val="NoSpacing"/>
        <w:numPr>
          <w:ilvl w:val="0"/>
          <w:numId w:val="1"/>
        </w:numPr>
        <w:rPr>
          <w:b/>
        </w:rPr>
      </w:pPr>
      <w:r>
        <w:rPr>
          <w:b/>
        </w:rPr>
        <w:t>Shaggy Hide:</w:t>
      </w:r>
      <w:r>
        <w:t xml:space="preserve"> Bugbears’ base unarmored AC is </w:t>
      </w:r>
      <w:r>
        <w:t>3</w:t>
      </w:r>
      <w:r>
        <w:t xml:space="preserve"> instead of 0. However, bugbears may not wear human-sized armor due to their hide. Custom-made bugbear armor has quadruple normal cost.</w:t>
      </w:r>
      <w:r>
        <w:t xml:space="preserve"> Magical armor may be worn normally.</w:t>
      </w:r>
    </w:p>
    <w:p>
      <w:pPr>
        <w:pStyle w:val="NoSpacing"/>
        <w:numPr>
          <w:ilvl w:val="0"/>
          <w:numId w:val="1"/>
        </w:numPr>
        <w:rPr>
          <w:b/>
        </w:rPr>
      </w:pPr>
      <w:r>
        <w:rPr>
          <w:b/>
        </w:rPr>
        <w:t xml:space="preserve">Subterranean: </w:t>
      </w:r>
      <w:r>
        <w:t>Bugbears</w:t>
      </w:r>
      <w:r>
        <w:t xml:space="preserve"> gains </w:t>
      </w:r>
      <w:r>
        <w:rPr>
          <w:b/>
        </w:rPr>
        <w:t>infravision</w:t>
      </w:r>
      <w:r>
        <w:t xml:space="preserve"> to a range of 60’.  </w:t>
      </w:r>
    </w:p>
    <w:p>
      <w:pPr>
        <w:pStyle w:val="NoSpacing"/>
        <w:numPr>
          <w:ilvl w:val="0"/>
          <w:numId w:val="1"/>
        </w:numPr>
        <w:rPr>
          <w:b/>
        </w:rPr>
      </w:pPr>
      <w:r>
        <w:rPr>
          <w:b/>
        </w:rPr>
        <w:t xml:space="preserve">Unempathic: </w:t>
      </w:r>
      <w:r>
        <w:t>Bugbears</w:t>
      </w:r>
      <w:r>
        <w:t xml:space="preserve"> suffer a -2 penalty to the reactions, loyalty, and morale of humans and demi-humans. </w:t>
      </w:r>
    </w:p>
    <w:p>
      <w:pPr>
        <w:pStyle w:val="NoSpacing"/>
        <w:ind w:left="360"/>
        <w:rPr>
          <w:b/>
        </w:rPr>
      </w:pPr>
    </w:p>
    <w:p>
      <w:r>
        <w:t xml:space="preserve">Additional points allocated to the Bugbear Value stack with points allocated to the Fighting Value for purposes of calculating the rate of improvement for attack throws, to a maximum of 4. </w:t>
      </w:r>
    </w:p>
    <w:p>
      <w:pPr>
        <w:shd w:val="clear" w:color="auto" w:fill="D9D9D9" w:themeFill="background1" w:themeFillShade="D9"/>
      </w:pPr>
      <w:r>
        <w:lastRenderedPageBreak/>
        <w:t xml:space="preserve">EXAMPLE: The standard bugbear warrior is built with Hit Dice 2, Fighting Value 1, </w:t>
      </w:r>
      <w:proofErr w:type="gramStart"/>
      <w:r>
        <w:t>Bugbear</w:t>
      </w:r>
      <w:proofErr w:type="gramEnd"/>
      <w:r>
        <w:t xml:space="preserve"> Value 2. The bugbear warrior’s attack throws increase as if his Fighting Value were (Fighting Value 1 + Bugbear Value 2 =) 3. </w:t>
      </w:r>
    </w:p>
    <w:p>
      <w:pPr>
        <w:pStyle w:val="Heading6"/>
      </w:pPr>
      <w:r>
        <w:br w:type="page"/>
      </w:r>
      <w:r>
        <w:lastRenderedPageBreak/>
        <w:t>Bugbear</w:t>
      </w:r>
      <w:r>
        <w:t xml:space="preserve"> </w:t>
      </w:r>
      <w:r>
        <w:t>Warrior</w:t>
      </w:r>
    </w:p>
    <w:p>
      <w:r>
        <w:t xml:space="preserve">This class is built with the following class category allocations: </w:t>
      </w:r>
      <w:r>
        <w:t xml:space="preserve">Hit Dice 2, Fighting Value 1b, </w:t>
      </w:r>
      <w:proofErr w:type="gramStart"/>
      <w:r>
        <w:t>Bugbear</w:t>
      </w:r>
      <w:proofErr w:type="gramEnd"/>
      <w:r>
        <w:t xml:space="preserve"> Value 2.</w:t>
      </w:r>
      <w:r>
        <w:t xml:space="preserve"> It represents a typical </w:t>
      </w:r>
      <w:r>
        <w:t>bugbear</w:t>
      </w:r>
      <w:r>
        <w:t xml:space="preserve">, with characteristics like those presented in the </w:t>
      </w:r>
      <w:r>
        <w:t>bugbear</w:t>
      </w:r>
      <w:r>
        <w:t xml:space="preserve"> monster listing in </w:t>
      </w:r>
      <w:r>
        <w:rPr>
          <w:i/>
        </w:rPr>
        <w:t>ACKS</w:t>
      </w:r>
      <w:r>
        <w:t xml:space="preserve">. </w:t>
      </w:r>
    </w:p>
    <w:p>
      <w:pPr>
        <w:pStyle w:val="NoSpacing"/>
      </w:pPr>
      <w:r>
        <w:t>Prime Requisite:</w:t>
      </w:r>
      <w:r>
        <w:tab/>
        <w:t>STR</w:t>
      </w:r>
    </w:p>
    <w:p>
      <w:pPr>
        <w:pStyle w:val="NoSpacing"/>
      </w:pPr>
      <w:r>
        <w:t>Requirements:</w:t>
      </w:r>
      <w:r>
        <w:tab/>
      </w:r>
      <w:r>
        <w:t>STR 9</w:t>
      </w:r>
    </w:p>
    <w:p>
      <w:pPr>
        <w:pStyle w:val="NoSpacing"/>
      </w:pPr>
      <w:r>
        <w:t>Hit Dice:</w:t>
      </w:r>
      <w:r>
        <w:tab/>
      </w:r>
      <w:r>
        <w:tab/>
        <w:t>1d8 + 2d8+1 bonus HD at first level</w:t>
      </w:r>
    </w:p>
    <w:p>
      <w:r>
        <w:t>Maximum Level:</w:t>
      </w:r>
      <w:r>
        <w:tab/>
        <w:t>1</w:t>
      </w:r>
      <w:r>
        <w:t>2</w:t>
      </w:r>
    </w:p>
    <w:p>
      <w:r>
        <w:t xml:space="preserve">Bugbear warriors served as elite commandos in the ancient Empyrean War. Bred for strength, toughness, and stealth, bugbears excel at nocturnal raids and close combat. </w:t>
      </w:r>
    </w:p>
    <w:p>
      <w:r>
        <w:t>At first level, bugbear warriors hit an unarmored foe (AC 0) with an attack throw of 7+. Bugbear warriors thereafter advance in attack throws by one point every level of experience (i.e. as monsters). They save as fighters of two levels higher than their actual level of experience. Bugbear warriors</w:t>
      </w:r>
      <w:r>
        <w:t xml:space="preserve"> </w:t>
      </w:r>
      <w:r>
        <w:t>are trained to fight with battle axes, hand axes, great axes, javelins, morning stars, spears, swords, two-handed swords, and war hammers. They may wield a weapon and shield, a two-handed weapon, or fight with two weapons. They may not wear any armor</w:t>
      </w:r>
      <w:r>
        <w:t xml:space="preserve"> unless custom-made</w:t>
      </w:r>
      <w:r>
        <w:t xml:space="preserve">, but their </w:t>
      </w:r>
      <w:r>
        <w:rPr>
          <w:b/>
        </w:rPr>
        <w:t>shaggy hide</w:t>
      </w:r>
      <w:r>
        <w:t xml:space="preserve"> provides a base unarmored AC of </w:t>
      </w:r>
      <w:r>
        <w:t>3</w:t>
      </w:r>
      <w:r>
        <w:t>.</w:t>
      </w:r>
    </w:p>
    <w:p>
      <w:pPr>
        <w:pStyle w:val="NoSpacing"/>
        <w:rPr>
          <w:b/>
        </w:rPr>
      </w:pPr>
      <w:r>
        <w:t xml:space="preserve">Bugbears </w:t>
      </w:r>
      <w:r>
        <w:t xml:space="preserve">are </w:t>
      </w:r>
      <w:r>
        <w:rPr>
          <w:b/>
        </w:rPr>
        <w:t>born to battle</w:t>
      </w:r>
      <w:r>
        <w:t xml:space="preserve">. At first level, they gain 2d8+1 bonus hit dice (modified by CON). They deal +1 damage in combat due to their inherent strength. </w:t>
      </w:r>
      <w:r>
        <w:t>Bugbears</w:t>
      </w:r>
      <w:r>
        <w:t xml:space="preserve"> get larger as they advance in experience, growing approximately ½ inch of height and 10 lbs of muscle per level. When they </w:t>
      </w:r>
      <w:r>
        <w:t xml:space="preserve">reach </w:t>
      </w:r>
      <w:r>
        <w:t>2</w:t>
      </w:r>
      <w:r>
        <w:rPr>
          <w:vertAlign w:val="superscript"/>
        </w:rPr>
        <w:t>nd</w:t>
      </w:r>
      <w:r>
        <w:t xml:space="preserve"> level, their damage bonus is increased to +2. At </w:t>
      </w:r>
      <w:r>
        <w:t>3</w:t>
      </w:r>
      <w:r>
        <w:rPr>
          <w:vertAlign w:val="superscript"/>
        </w:rPr>
        <w:t>rd</w:t>
      </w:r>
      <w:r>
        <w:t xml:space="preserve"> </w:t>
      </w:r>
      <w:r>
        <w:t>level, the damage bonus is increase to +3</w:t>
      </w:r>
      <w:r>
        <w:t>. At 5</w:t>
      </w:r>
      <w:r>
        <w:rPr>
          <w:vertAlign w:val="superscript"/>
        </w:rPr>
        <w:t>th</w:t>
      </w:r>
      <w:r>
        <w:t xml:space="preserve"> level, the damage bonus is increased to +</w:t>
      </w:r>
      <w:r>
        <w:t>4</w:t>
      </w:r>
      <w:r>
        <w:t xml:space="preserve"> and the bugbear’</w:t>
      </w:r>
      <w:r>
        <w:t>s great size and strength grants a +</w:t>
      </w:r>
      <w:r>
        <w:t>1</w:t>
      </w:r>
      <w:r>
        <w:t xml:space="preserve"> morale bonus to </w:t>
      </w:r>
      <w:r>
        <w:t>bugbear</w:t>
      </w:r>
      <w:r>
        <w:t xml:space="preserve"> henchmen, retainers, and followers. At </w:t>
      </w:r>
      <w:r>
        <w:t>8</w:t>
      </w:r>
      <w:r>
        <w:rPr>
          <w:vertAlign w:val="superscript"/>
        </w:rPr>
        <w:t>th</w:t>
      </w:r>
      <w:r>
        <w:t xml:space="preserve"> </w:t>
      </w:r>
      <w:r>
        <w:t xml:space="preserve">level, the damage bonus is increased to +5. </w:t>
      </w:r>
    </w:p>
    <w:p>
      <w:pPr>
        <w:pStyle w:val="NoSpacing"/>
        <w:rPr>
          <w:b/>
        </w:rPr>
      </w:pPr>
    </w:p>
    <w:p>
      <w:r>
        <w:t xml:space="preserve">Despite their size, bugbears are </w:t>
      </w:r>
      <w:r>
        <w:rPr>
          <w:b/>
        </w:rPr>
        <w:t>n</w:t>
      </w:r>
      <w:r>
        <w:rPr>
          <w:b/>
        </w:rPr>
        <w:t xml:space="preserve">aturally </w:t>
      </w:r>
      <w:r>
        <w:rPr>
          <w:b/>
        </w:rPr>
        <w:t>s</w:t>
      </w:r>
      <w:r>
        <w:rPr>
          <w:b/>
        </w:rPr>
        <w:t>tealthy</w:t>
      </w:r>
      <w:r>
        <w:rPr>
          <w:b/>
        </w:rPr>
        <w:t>.</w:t>
      </w:r>
      <w:r>
        <w:rPr>
          <w:b/>
        </w:rPr>
        <w:t xml:space="preserve"> </w:t>
      </w:r>
      <w:r>
        <w:t>Opponents encountering bugbears suffer a -1 penalty to surprise rolls.</w:t>
      </w:r>
      <w:r>
        <w:t xml:space="preserve"> </w:t>
      </w:r>
      <w:r>
        <w:t>All bugbears are subterranean, and have</w:t>
      </w:r>
      <w:r>
        <w:t xml:space="preserve"> </w:t>
      </w:r>
      <w:r>
        <w:rPr>
          <w:b/>
        </w:rPr>
        <w:t>infravision</w:t>
      </w:r>
      <w:r>
        <w:t xml:space="preserve"> to a range of 60’. Bugbears are innately cruel, with </w:t>
      </w:r>
      <w:r>
        <w:rPr>
          <w:b/>
        </w:rPr>
        <w:t>little empathy</w:t>
      </w:r>
      <w:r>
        <w:t xml:space="preserve"> for others, a trait that gives them a -2 penalty to the reactions, loyalty, and morale of humans and demi-humans. </w:t>
      </w:r>
    </w:p>
    <w:p>
      <w:pPr>
        <w:rPr>
          <w:lang w:eastAsia="x-none"/>
        </w:rPr>
      </w:pPr>
      <w:r>
        <w:t xml:space="preserve">When </w:t>
      </w:r>
      <w:r>
        <w:t>a bugbear</w:t>
      </w:r>
      <w:r>
        <w:t xml:space="preserve"> warrior has accumulated sufficient XP </w:t>
      </w:r>
      <w:r>
        <w:t>to advance to 2</w:t>
      </w:r>
      <w:r>
        <w:rPr>
          <w:vertAlign w:val="superscript"/>
        </w:rPr>
        <w:t>nd</w:t>
      </w:r>
      <w:r>
        <w:t xml:space="preserve"> level, </w:t>
      </w:r>
      <w:r>
        <w:t xml:space="preserve">he may begin to follow </w:t>
      </w:r>
      <w:r>
        <w:rPr>
          <w:b/>
        </w:rPr>
        <w:t>the path of the witch doctor</w:t>
      </w:r>
      <w:r>
        <w:t xml:space="preserve">. </w:t>
      </w:r>
      <w:r>
        <w:rPr>
          <w:lang w:eastAsia="x-none"/>
        </w:rPr>
        <w:t xml:space="preserve">To do so, he must seek out </w:t>
      </w:r>
      <w:r>
        <w:rPr>
          <w:lang w:eastAsia="x-none"/>
        </w:rPr>
        <w:t>a bugbear</w:t>
      </w:r>
      <w:r>
        <w:rPr>
          <w:lang w:eastAsia="x-none"/>
        </w:rPr>
        <w:t xml:space="preserve"> </w:t>
      </w:r>
      <w:r>
        <w:rPr>
          <w:lang w:eastAsia="x-none"/>
        </w:rPr>
        <w:t xml:space="preserve">witch </w:t>
      </w:r>
      <w:r>
        <w:rPr>
          <w:lang w:eastAsia="x-none"/>
        </w:rPr>
        <w:t xml:space="preserve">doctor and become his apprentice. </w:t>
      </w:r>
      <w:r>
        <w:rPr>
          <w:lang w:eastAsia="x-none"/>
        </w:rPr>
        <w:t>A bugbear</w:t>
      </w:r>
      <w:r>
        <w:rPr>
          <w:lang w:eastAsia="x-none"/>
        </w:rPr>
        <w:t xml:space="preserve"> warrior must have an Intelligence score of at least 9 to become an apprentice witch doctor.</w:t>
      </w:r>
      <w:r>
        <w:rPr>
          <w:lang w:eastAsia="x-none"/>
        </w:rPr>
        <w:t xml:space="preserve"> </w:t>
      </w:r>
      <w:r>
        <w:rPr>
          <w:lang w:eastAsia="x-none"/>
        </w:rPr>
        <w:t xml:space="preserve">As soon as the character becomes an apprentice, he stops accumulating XP as </w:t>
      </w:r>
      <w:r>
        <w:rPr>
          <w:lang w:eastAsia="x-none"/>
        </w:rPr>
        <w:t>a bugbear</w:t>
      </w:r>
      <w:r>
        <w:rPr>
          <w:lang w:eastAsia="x-none"/>
        </w:rPr>
        <w:t xml:space="preserve"> warrior, halting his level advancement. </w:t>
      </w:r>
      <w:r>
        <w:rPr>
          <w:lang w:eastAsia="x-none"/>
        </w:rPr>
        <w:t>At the end of 1d6 months</w:t>
      </w:r>
      <w:r>
        <w:rPr>
          <w:lang w:eastAsia="x-none"/>
        </w:rPr>
        <w:t xml:space="preserve"> of apprenticeship</w:t>
      </w:r>
      <w:r>
        <w:rPr>
          <w:lang w:eastAsia="x-none"/>
        </w:rPr>
        <w:t xml:space="preserve">, </w:t>
      </w:r>
      <w:r>
        <w:rPr>
          <w:lang w:eastAsia="x-none"/>
        </w:rPr>
        <w:t xml:space="preserve">the </w:t>
      </w:r>
      <w:r>
        <w:rPr>
          <w:lang w:eastAsia="x-none"/>
        </w:rPr>
        <w:t>bugbear</w:t>
      </w:r>
      <w:r>
        <w:rPr>
          <w:lang w:eastAsia="x-none"/>
        </w:rPr>
        <w:t xml:space="preserve"> </w:t>
      </w:r>
      <w:r>
        <w:rPr>
          <w:lang w:eastAsia="x-none"/>
        </w:rPr>
        <w:t>make</w:t>
      </w:r>
      <w:r>
        <w:rPr>
          <w:lang w:eastAsia="x-none"/>
        </w:rPr>
        <w:t>s</w:t>
      </w:r>
      <w:r>
        <w:rPr>
          <w:lang w:eastAsia="x-none"/>
        </w:rPr>
        <w:t xml:space="preserve"> a proficiency throw of 14+</w:t>
      </w:r>
      <w:r>
        <w:rPr>
          <w:lang w:eastAsia="x-none"/>
        </w:rPr>
        <w:t xml:space="preserve">, adding his </w:t>
      </w:r>
      <w:r>
        <w:rPr>
          <w:lang w:eastAsia="x-none"/>
        </w:rPr>
        <w:t>Intelligence</w:t>
      </w:r>
      <w:r>
        <w:rPr>
          <w:lang w:eastAsia="x-none"/>
        </w:rPr>
        <w:t xml:space="preserve"> modifier to the die roll. If the proficiency throw is successful, </w:t>
      </w:r>
      <w:r>
        <w:rPr>
          <w:lang w:eastAsia="x-none"/>
        </w:rPr>
        <w:t>the bugbear</w:t>
      </w:r>
      <w:r>
        <w:rPr>
          <w:lang w:eastAsia="x-none"/>
        </w:rPr>
        <w:t xml:space="preserve"> completes his apprenticeship. If it is a failure, the </w:t>
      </w:r>
      <w:r>
        <w:rPr>
          <w:lang w:eastAsia="x-none"/>
        </w:rPr>
        <w:t>bugbear</w:t>
      </w:r>
      <w:r>
        <w:rPr>
          <w:lang w:eastAsia="x-none"/>
        </w:rPr>
        <w:t xml:space="preserve"> may either abandon his apprenticeship or train for another 1d6 months. When the </w:t>
      </w:r>
      <w:r>
        <w:rPr>
          <w:lang w:eastAsia="x-none"/>
        </w:rPr>
        <w:t>bugbear</w:t>
      </w:r>
      <w:r>
        <w:rPr>
          <w:lang w:eastAsia="x-none"/>
        </w:rPr>
        <w:t xml:space="preserve"> completes his apprenticeship, he gains the spellcasting and magical research abilities of a 1</w:t>
      </w:r>
      <w:r>
        <w:rPr>
          <w:vertAlign w:val="superscript"/>
          <w:lang w:eastAsia="x-none"/>
        </w:rPr>
        <w:t>st</w:t>
      </w:r>
      <w:r>
        <w:rPr>
          <w:lang w:eastAsia="x-none"/>
        </w:rPr>
        <w:t xml:space="preserve"> level mage. The </w:t>
      </w:r>
      <w:r>
        <w:rPr>
          <w:lang w:eastAsia="x-none"/>
        </w:rPr>
        <w:t xml:space="preserve">bugbear </w:t>
      </w:r>
      <w:r>
        <w:rPr>
          <w:lang w:eastAsia="x-none"/>
        </w:rPr>
        <w:t xml:space="preserve">can now begin accumulating XP in the path of the witch doctor, enabling him to advance in his effective class level as a mage. </w:t>
      </w:r>
      <w:r>
        <w:rPr>
          <w:lang w:eastAsia="x-none"/>
        </w:rPr>
        <w:t>A bugbear</w:t>
      </w:r>
      <w:r>
        <w:rPr>
          <w:lang w:eastAsia="x-none"/>
        </w:rPr>
        <w:t xml:space="preserve"> with an Intelligence score of 13 or higher will gain a bonus on all XP earned on the path of the witch doctor. While on the path of the witchdoctor, the </w:t>
      </w:r>
      <w:r>
        <w:rPr>
          <w:lang w:eastAsia="x-none"/>
        </w:rPr>
        <w:t>bugbear</w:t>
      </w:r>
      <w:r>
        <w:rPr>
          <w:lang w:eastAsia="x-none"/>
        </w:rPr>
        <w:t xml:space="preserve"> does </w:t>
      </w:r>
      <w:r>
        <w:rPr>
          <w:i/>
          <w:lang w:eastAsia="x-none"/>
        </w:rPr>
        <w:t xml:space="preserve">not </w:t>
      </w:r>
      <w:r>
        <w:rPr>
          <w:lang w:eastAsia="x-none"/>
        </w:rPr>
        <w:t xml:space="preserve">roll for additional hit dice, gain proficiencies, or improve his attack throws and saving throws, however. The </w:t>
      </w:r>
      <w:r>
        <w:rPr>
          <w:lang w:eastAsia="x-none"/>
        </w:rPr>
        <w:t>bugbear</w:t>
      </w:r>
      <w:r>
        <w:rPr>
          <w:lang w:eastAsia="x-none"/>
        </w:rPr>
        <w:t xml:space="preserve"> </w:t>
      </w:r>
      <w:r>
        <w:rPr>
          <w:lang w:eastAsia="x-none"/>
        </w:rPr>
        <w:t xml:space="preserve">completes </w:t>
      </w:r>
      <w:r>
        <w:rPr>
          <w:lang w:eastAsia="x-none"/>
        </w:rPr>
        <w:t xml:space="preserve">the path when he reaches an effective caster level of 4, but may abandon it at any time before then. Upon abandoning or completing the path, the </w:t>
      </w:r>
      <w:r>
        <w:rPr>
          <w:lang w:eastAsia="x-none"/>
        </w:rPr>
        <w:t>bugbear</w:t>
      </w:r>
      <w:r>
        <w:rPr>
          <w:lang w:eastAsia="x-none"/>
        </w:rPr>
        <w:t xml:space="preserve"> stops accumulating XP in the path of the witch doctor and resumes accumulating XP as </w:t>
      </w:r>
      <w:r>
        <w:rPr>
          <w:lang w:eastAsia="x-none"/>
        </w:rPr>
        <w:t>a bugbear</w:t>
      </w:r>
      <w:r>
        <w:rPr>
          <w:lang w:eastAsia="x-none"/>
        </w:rPr>
        <w:t xml:space="preserve"> warrior. Once </w:t>
      </w:r>
      <w:r>
        <w:rPr>
          <w:lang w:eastAsia="x-none"/>
        </w:rPr>
        <w:t>a bugbear</w:t>
      </w:r>
      <w:r>
        <w:rPr>
          <w:lang w:eastAsia="x-none"/>
        </w:rPr>
        <w:t xml:space="preserve"> warrior has abandoned or completed the path of the witch doctor, he cannot return to it.</w:t>
      </w:r>
    </w:p>
    <w:p>
      <w:pPr>
        <w:rPr>
          <w:lang w:eastAsia="x-none"/>
        </w:rPr>
      </w:pPr>
      <w:r>
        <w:br w:type="page"/>
      </w:r>
      <w:r>
        <w:lastRenderedPageBreak/>
        <w:t xml:space="preserve">When </w:t>
      </w:r>
      <w:r>
        <w:t>a bugbear</w:t>
      </w:r>
      <w:r>
        <w:t xml:space="preserve"> warrior has accumulated sufficient XP to advance to </w:t>
      </w:r>
      <w:r>
        <w:t>3</w:t>
      </w:r>
      <w:r>
        <w:rPr>
          <w:vertAlign w:val="superscript"/>
        </w:rPr>
        <w:t>rd</w:t>
      </w:r>
      <w:r>
        <w:t xml:space="preserve"> </w:t>
      </w:r>
      <w:r>
        <w:t xml:space="preserve">level, he may begin to follow </w:t>
      </w:r>
      <w:r>
        <w:rPr>
          <w:b/>
        </w:rPr>
        <w:t xml:space="preserve">the path of the </w:t>
      </w:r>
      <w:r>
        <w:rPr>
          <w:b/>
        </w:rPr>
        <w:t>shaman</w:t>
      </w:r>
      <w:r>
        <w:t>.</w:t>
      </w:r>
      <w:r>
        <w:rPr>
          <w:b/>
        </w:rPr>
        <w:t xml:space="preserve"> </w:t>
      </w:r>
      <w:r>
        <w:rPr>
          <w:lang w:eastAsia="x-none"/>
        </w:rPr>
        <w:t xml:space="preserve">To do so, he must seek out </w:t>
      </w:r>
      <w:r>
        <w:rPr>
          <w:lang w:eastAsia="x-none"/>
        </w:rPr>
        <w:t>a bugbear</w:t>
      </w:r>
      <w:r>
        <w:rPr>
          <w:lang w:eastAsia="x-none"/>
        </w:rPr>
        <w:t xml:space="preserve"> shaman and become his apprentice. </w:t>
      </w:r>
      <w:r>
        <w:rPr>
          <w:lang w:eastAsia="x-none"/>
        </w:rPr>
        <w:t>A bugbear</w:t>
      </w:r>
      <w:r>
        <w:rPr>
          <w:lang w:eastAsia="x-none"/>
        </w:rPr>
        <w:t xml:space="preserve"> warrior must have a Wisdom score of at least 9 to become an apprentice shaman. As soon as the character becomes an apprentice, he stops accumulating XP as </w:t>
      </w:r>
      <w:r>
        <w:rPr>
          <w:lang w:eastAsia="x-none"/>
        </w:rPr>
        <w:t>a bugbear</w:t>
      </w:r>
      <w:r>
        <w:rPr>
          <w:lang w:eastAsia="x-none"/>
        </w:rPr>
        <w:t xml:space="preserve"> warrior, halting his level advancement. </w:t>
      </w:r>
      <w:r>
        <w:rPr>
          <w:lang w:eastAsia="x-none"/>
        </w:rPr>
        <w:t>At the end of 1d6 months</w:t>
      </w:r>
      <w:r>
        <w:rPr>
          <w:lang w:eastAsia="x-none"/>
        </w:rPr>
        <w:t xml:space="preserve"> of apprenticeship</w:t>
      </w:r>
      <w:r>
        <w:rPr>
          <w:lang w:eastAsia="x-none"/>
        </w:rPr>
        <w:t xml:space="preserve">, </w:t>
      </w:r>
      <w:r>
        <w:rPr>
          <w:lang w:eastAsia="x-none"/>
        </w:rPr>
        <w:t xml:space="preserve">the </w:t>
      </w:r>
      <w:r>
        <w:rPr>
          <w:lang w:eastAsia="x-none"/>
        </w:rPr>
        <w:t>bugbear</w:t>
      </w:r>
      <w:r>
        <w:rPr>
          <w:lang w:eastAsia="x-none"/>
        </w:rPr>
        <w:t xml:space="preserve"> </w:t>
      </w:r>
      <w:r>
        <w:rPr>
          <w:lang w:eastAsia="x-none"/>
        </w:rPr>
        <w:t>make</w:t>
      </w:r>
      <w:r>
        <w:rPr>
          <w:lang w:eastAsia="x-none"/>
        </w:rPr>
        <w:t>s</w:t>
      </w:r>
      <w:r>
        <w:rPr>
          <w:lang w:eastAsia="x-none"/>
        </w:rPr>
        <w:t xml:space="preserve"> a proficiency throw of 14+</w:t>
      </w:r>
      <w:r>
        <w:rPr>
          <w:lang w:eastAsia="x-none"/>
        </w:rPr>
        <w:t xml:space="preserve">, adding his Wisdom modifier to the die roll. If the proficiency throw is successful, the </w:t>
      </w:r>
      <w:r>
        <w:rPr>
          <w:lang w:eastAsia="x-none"/>
        </w:rPr>
        <w:t>bugbear</w:t>
      </w:r>
      <w:r>
        <w:rPr>
          <w:lang w:eastAsia="x-none"/>
        </w:rPr>
        <w:t xml:space="preserve"> completes his apprenticeship. If it is a failure, the </w:t>
      </w:r>
      <w:r>
        <w:rPr>
          <w:lang w:eastAsia="x-none"/>
        </w:rPr>
        <w:t>bugbear</w:t>
      </w:r>
      <w:r>
        <w:rPr>
          <w:lang w:eastAsia="x-none"/>
        </w:rPr>
        <w:t xml:space="preserve"> may either abandon his apprenticeship or train for another 1d6 months. When the </w:t>
      </w:r>
      <w:r>
        <w:rPr>
          <w:lang w:eastAsia="x-none"/>
        </w:rPr>
        <w:t>bugbear</w:t>
      </w:r>
      <w:r>
        <w:rPr>
          <w:lang w:eastAsia="x-none"/>
        </w:rPr>
        <w:t xml:space="preserve"> completes his apprenticeship, he gains the spellcasting, magical research, and turning abilities of a 1</w:t>
      </w:r>
      <w:r>
        <w:rPr>
          <w:vertAlign w:val="superscript"/>
          <w:lang w:eastAsia="x-none"/>
        </w:rPr>
        <w:t>st</w:t>
      </w:r>
      <w:r>
        <w:rPr>
          <w:lang w:eastAsia="x-none"/>
        </w:rPr>
        <w:t xml:space="preserve"> level cleric. The </w:t>
      </w:r>
      <w:r>
        <w:rPr>
          <w:lang w:eastAsia="x-none"/>
        </w:rPr>
        <w:t>bugbear</w:t>
      </w:r>
      <w:r>
        <w:rPr>
          <w:lang w:eastAsia="x-none"/>
        </w:rPr>
        <w:t xml:space="preserve"> can now begin accumulating XP in the path of the shaman, enabling him to advance in his effective class level as a cleric. </w:t>
      </w:r>
      <w:r>
        <w:rPr>
          <w:lang w:eastAsia="x-none"/>
        </w:rPr>
        <w:t>A bugbear</w:t>
      </w:r>
      <w:r>
        <w:rPr>
          <w:lang w:eastAsia="x-none"/>
        </w:rPr>
        <w:t xml:space="preserve"> with a Wisdom score of 13 or higher will gain a bonus on all XP earned on the path of the shaman. While on the path of the shaman, the </w:t>
      </w:r>
      <w:r>
        <w:rPr>
          <w:lang w:eastAsia="x-none"/>
        </w:rPr>
        <w:t>bugbear</w:t>
      </w:r>
      <w:r>
        <w:rPr>
          <w:lang w:eastAsia="x-none"/>
        </w:rPr>
        <w:t xml:space="preserve"> does </w:t>
      </w:r>
      <w:r>
        <w:rPr>
          <w:i/>
          <w:lang w:eastAsia="x-none"/>
        </w:rPr>
        <w:t xml:space="preserve">not </w:t>
      </w:r>
      <w:r>
        <w:rPr>
          <w:lang w:eastAsia="x-none"/>
        </w:rPr>
        <w:t xml:space="preserve">roll for additional hit dice, gain proficiencies, or improve his attack throws and saving throws, however. The </w:t>
      </w:r>
      <w:r>
        <w:rPr>
          <w:lang w:eastAsia="x-none"/>
        </w:rPr>
        <w:t>bugbear</w:t>
      </w:r>
      <w:r>
        <w:rPr>
          <w:lang w:eastAsia="x-none"/>
        </w:rPr>
        <w:t xml:space="preserve"> </w:t>
      </w:r>
      <w:r>
        <w:rPr>
          <w:lang w:eastAsia="x-none"/>
        </w:rPr>
        <w:t xml:space="preserve">completes </w:t>
      </w:r>
      <w:r>
        <w:rPr>
          <w:lang w:eastAsia="x-none"/>
        </w:rPr>
        <w:t xml:space="preserve">the path when he reaches an effective caster level of 6, but may abandon it at any time before then. Upon abandoning or completing the path, the </w:t>
      </w:r>
      <w:r>
        <w:rPr>
          <w:lang w:eastAsia="x-none"/>
        </w:rPr>
        <w:t>bugbear</w:t>
      </w:r>
      <w:r>
        <w:rPr>
          <w:lang w:eastAsia="x-none"/>
        </w:rPr>
        <w:t xml:space="preserve"> stops accumulating XP in the path of the shaman and resumes accumulating XP as </w:t>
      </w:r>
      <w:r>
        <w:rPr>
          <w:lang w:eastAsia="x-none"/>
        </w:rPr>
        <w:t>a bugbear</w:t>
      </w:r>
      <w:r>
        <w:rPr>
          <w:lang w:eastAsia="x-none"/>
        </w:rPr>
        <w:t xml:space="preserve"> warrior. Once </w:t>
      </w:r>
      <w:r>
        <w:rPr>
          <w:lang w:eastAsia="x-none"/>
        </w:rPr>
        <w:t>a bugbear</w:t>
      </w:r>
      <w:r>
        <w:rPr>
          <w:lang w:eastAsia="x-none"/>
        </w:rPr>
        <w:t xml:space="preserve"> warrior has abandoned or completed the path of the shaman, he cannot return to it.</w:t>
      </w:r>
    </w:p>
    <w:p>
      <w:r>
        <w:t xml:space="preserve">Bugbears speak their native tongue and two bonus languages, selected from the following list based on their tribe’s proximity to other beastmen and monsters: Draconic, Gnoll, Goblin, Hobgoblin, Kobold, Ogre, </w:t>
      </w:r>
      <w:r>
        <w:t>Bugbear</w:t>
      </w:r>
      <w:r>
        <w:t>, or Troll.</w:t>
      </w:r>
    </w:p>
    <w:p>
      <w:r>
        <w:rPr>
          <w:b/>
        </w:rPr>
        <w:t>Bugbear</w:t>
      </w:r>
      <w:r>
        <w:rPr>
          <w:b/>
        </w:rPr>
        <w:t xml:space="preserve"> Warrior</w:t>
      </w:r>
      <w:r>
        <w:rPr>
          <w:b/>
        </w:rPr>
        <w:t xml:space="preserve"> </w:t>
      </w:r>
      <w:r>
        <w:rPr>
          <w:b/>
        </w:rPr>
        <w:t>Proficiency List</w:t>
      </w:r>
      <w:r>
        <w:rPr>
          <w:b/>
        </w:rPr>
        <w:t>:</w:t>
      </w:r>
      <w:r>
        <w:t xml:space="preserve"> </w:t>
      </w:r>
      <w:r>
        <w:t>Alertness, Ambushing, Armor Training, Beast Friendship, Berserkergang, Blind Fighting</w:t>
      </w:r>
      <w:r>
        <w:t xml:space="preserve">, Climbing, Combat Reflexes, </w:t>
      </w:r>
      <w:r>
        <w:t>Combat Trickery (</w:t>
      </w:r>
      <w:r>
        <w:t>force</w:t>
      </w:r>
      <w:r>
        <w:t xml:space="preserve"> back, knock down, overrun, wrestling), Command, Endurance, Fighting Style, Martial Training, </w:t>
      </w:r>
      <w:r>
        <w:t>Mountaineering, Pass</w:t>
      </w:r>
      <w:r>
        <w:t>ing</w:t>
      </w:r>
      <w:r>
        <w:t xml:space="preserve"> </w:t>
      </w:r>
      <w:r>
        <w:t>Wi</w:t>
      </w:r>
      <w:r>
        <w:t>thout Trace, Precise Sho</w:t>
      </w:r>
      <w:r>
        <w:t>oting</w:t>
      </w:r>
      <w:r>
        <w:t xml:space="preserve">, Riding, </w:t>
      </w:r>
      <w:r>
        <w:t xml:space="preserve">Running, </w:t>
      </w:r>
      <w:r>
        <w:t>Seafar</w:t>
      </w:r>
      <w:r>
        <w:t>ing</w:t>
      </w:r>
      <w:r>
        <w:t>, Skirmish</w:t>
      </w:r>
      <w:r>
        <w:t>ing</w:t>
      </w:r>
      <w:r>
        <w:t>, Snip</w:t>
      </w:r>
      <w:r>
        <w:t>ing, Survival, Swashbuckling</w:t>
      </w:r>
      <w:r>
        <w:t xml:space="preserve">, Weapon Finesse, </w:t>
      </w:r>
      <w:r>
        <w:t xml:space="preserve">Weapon Focus </w:t>
      </w:r>
    </w:p>
    <w:tbl>
      <w:tblPr>
        <w:tblpPr w:leftFromText="180" w:rightFromText="180" w:vertAnchor="text" w:tblpXSpec="right" w:tblpY="1"/>
        <w:tblOverlap w:val="never"/>
        <w:tblW w:w="0" w:type="auto"/>
        <w:jc w:val="right"/>
        <w:tblBorders>
          <w:top w:val="single" w:sz="8" w:space="0" w:color="000000"/>
          <w:bottom w:val="single" w:sz="8" w:space="0" w:color="000000"/>
        </w:tblBorders>
        <w:tblLook w:val="04A0" w:firstRow="1" w:lastRow="0" w:firstColumn="1" w:lastColumn="0" w:noHBand="0" w:noVBand="1"/>
      </w:tblPr>
      <w:tblGrid>
        <w:gridCol w:w="1980"/>
        <w:gridCol w:w="4212"/>
      </w:tblGrid>
      <w:tr>
        <w:trPr>
          <w:jc w:val="right"/>
        </w:trPr>
        <w:tc>
          <w:tcPr>
            <w:tcW w:w="1980" w:type="dxa"/>
            <w:tcBorders>
              <w:top w:val="single" w:sz="8" w:space="0" w:color="000000"/>
              <w:left w:val="nil"/>
              <w:bottom w:val="single" w:sz="4" w:space="0" w:color="auto"/>
              <w:right w:val="nil"/>
            </w:tcBorders>
          </w:tcPr>
          <w:p>
            <w:pPr>
              <w:pStyle w:val="NoSpacing"/>
              <w:rPr>
                <w:b/>
              </w:rPr>
            </w:pPr>
            <w:r>
              <w:rPr>
                <w:b/>
              </w:rPr>
              <w:t>Template:</w:t>
            </w:r>
          </w:p>
        </w:tc>
        <w:tc>
          <w:tcPr>
            <w:tcW w:w="4212" w:type="dxa"/>
            <w:tcBorders>
              <w:top w:val="single" w:sz="8" w:space="0" w:color="000000"/>
              <w:left w:val="nil"/>
              <w:bottom w:val="single" w:sz="4" w:space="0" w:color="auto"/>
              <w:right w:val="nil"/>
            </w:tcBorders>
          </w:tcPr>
          <w:p>
            <w:pPr>
              <w:pStyle w:val="NoSpacing"/>
            </w:pPr>
            <w:r>
              <w:t>Boogeyman</w:t>
            </w:r>
          </w:p>
        </w:tc>
      </w:tr>
      <w:tr>
        <w:trPr>
          <w:jc w:val="right"/>
        </w:trPr>
        <w:tc>
          <w:tcPr>
            <w:tcW w:w="1980" w:type="dxa"/>
            <w:tcBorders>
              <w:top w:val="single" w:sz="4" w:space="0" w:color="auto"/>
              <w:left w:val="nil"/>
              <w:bottom w:val="single" w:sz="4" w:space="0" w:color="auto"/>
              <w:right w:val="nil"/>
            </w:tcBorders>
            <w:shd w:val="clear" w:color="auto" w:fill="auto"/>
          </w:tcPr>
          <w:p>
            <w:pPr>
              <w:pStyle w:val="NoSpacing"/>
              <w:rPr>
                <w:b/>
              </w:rPr>
            </w:pPr>
            <w:r>
              <w:rPr>
                <w:b/>
              </w:rPr>
              <w:t>Proficiencies:</w:t>
            </w:r>
          </w:p>
        </w:tc>
        <w:tc>
          <w:tcPr>
            <w:tcW w:w="4212" w:type="dxa"/>
            <w:tcBorders>
              <w:top w:val="single" w:sz="4" w:space="0" w:color="auto"/>
              <w:left w:val="nil"/>
              <w:bottom w:val="single" w:sz="4" w:space="0" w:color="auto"/>
              <w:right w:val="nil"/>
            </w:tcBorders>
            <w:shd w:val="clear" w:color="auto" w:fill="auto"/>
          </w:tcPr>
          <w:p>
            <w:pPr>
              <w:pStyle w:val="NoSpacing"/>
            </w:pPr>
            <w:r>
              <w:t>Passing Without Trace, Intimidation</w:t>
            </w:r>
          </w:p>
        </w:tc>
      </w:tr>
      <w:tr>
        <w:trPr>
          <w:jc w:val="right"/>
        </w:trPr>
        <w:tc>
          <w:tcPr>
            <w:tcW w:w="1980" w:type="dxa"/>
            <w:tcBorders>
              <w:top w:val="single" w:sz="4" w:space="0" w:color="auto"/>
              <w:bottom w:val="nil"/>
            </w:tcBorders>
          </w:tcPr>
          <w:p>
            <w:pPr>
              <w:pStyle w:val="NoSpacing"/>
              <w:rPr>
                <w:b/>
              </w:rPr>
            </w:pPr>
            <w:r>
              <w:rPr>
                <w:b/>
              </w:rPr>
              <w:t>Starting Equipment:</w:t>
            </w:r>
          </w:p>
        </w:tc>
        <w:tc>
          <w:tcPr>
            <w:tcW w:w="4212" w:type="dxa"/>
            <w:tcBorders>
              <w:top w:val="single" w:sz="4" w:space="0" w:color="auto"/>
              <w:bottom w:val="nil"/>
            </w:tcBorders>
          </w:tcPr>
          <w:p>
            <w:pPr>
              <w:pStyle w:val="NoSpacing"/>
            </w:pPr>
            <w:r>
              <w:t xml:space="preserve">Battle axe, shield, </w:t>
            </w:r>
            <w:r>
              <w:t>small sack</w:t>
            </w:r>
            <w:r>
              <w:t xml:space="preserve"> with miscellaneous trinkets stolen from humans (12gp value)</w:t>
            </w:r>
          </w:p>
        </w:tc>
      </w:tr>
    </w:tbl>
    <w:p>
      <w:pPr>
        <w:pStyle w:val="NoSpacing"/>
      </w:pPr>
      <w:r>
        <w:rPr>
          <w:b/>
        </w:rPr>
        <w:t>Boogeyman</w:t>
      </w:r>
      <w:r>
        <w:rPr>
          <w:b/>
        </w:rPr>
        <w:t xml:space="preserve"> Template: </w:t>
      </w:r>
      <w:r>
        <w:t xml:space="preserve">This pre-generated template represents </w:t>
      </w:r>
      <w:r>
        <w:t>an outcast bugbear</w:t>
      </w:r>
      <w:r>
        <w:t xml:space="preserve"> </w:t>
      </w:r>
      <w:r>
        <w:t>who skulks in the shadows of a human settlement, terrorizing the peasantry to soothe his rage at his exile from his tribe</w:t>
      </w:r>
      <w:r>
        <w:t xml:space="preserve">. The template is ready for adventure. However, if your </w:t>
      </w:r>
      <w:r>
        <w:t>bugbear</w:t>
      </w:r>
      <w:r>
        <w:t xml:space="preserve">’s INT is 13 or greater, you may pick one or more additional general proficiencies before play if you’d like (see </w:t>
      </w:r>
      <w:r>
        <w:rPr>
          <w:b/>
        </w:rPr>
        <w:t>Starting Proficiencies</w:t>
      </w:r>
      <w:r>
        <w:t xml:space="preserve"> in Chapter 4 of </w:t>
      </w:r>
      <w:r>
        <w:rPr>
          <w:i/>
        </w:rPr>
        <w:t>ACKS</w:t>
      </w:r>
      <w:r>
        <w:t xml:space="preserve">). </w:t>
      </w:r>
    </w:p>
    <w:p/>
    <w:tbl>
      <w:tblPr>
        <w:tblW w:w="4663" w:type="pct"/>
        <w:tblLook w:val="0000" w:firstRow="0" w:lastRow="0" w:firstColumn="0" w:lastColumn="0" w:noHBand="0" w:noVBand="0"/>
      </w:tblPr>
      <w:tblGrid>
        <w:gridCol w:w="1686"/>
        <w:gridCol w:w="1730"/>
        <w:gridCol w:w="1192"/>
        <w:gridCol w:w="1117"/>
        <w:gridCol w:w="1287"/>
        <w:gridCol w:w="697"/>
        <w:gridCol w:w="1020"/>
      </w:tblGrid>
      <w:tr>
        <w:trPr>
          <w:cantSplit/>
        </w:trPr>
        <w:tc>
          <w:tcPr>
            <w:tcW w:w="5000" w:type="pct"/>
            <w:gridSpan w:val="7"/>
            <w:tcBorders>
              <w:top w:val="single" w:sz="4" w:space="0" w:color="auto"/>
              <w:bottom w:val="single" w:sz="4" w:space="0" w:color="auto"/>
            </w:tcBorders>
          </w:tcPr>
          <w:p>
            <w:pPr>
              <w:pStyle w:val="NoSpacing"/>
              <w:rPr>
                <w:b/>
              </w:rPr>
            </w:pPr>
            <w:r>
              <w:rPr>
                <w:b/>
              </w:rPr>
              <w:t>Bugbear</w:t>
            </w:r>
            <w:r>
              <w:rPr>
                <w:b/>
              </w:rPr>
              <w:t xml:space="preserve"> Warrior</w:t>
            </w:r>
            <w:r>
              <w:rPr>
                <w:b/>
              </w:rPr>
              <w:t xml:space="preserve"> Attack and Saving Throws</w:t>
            </w:r>
          </w:p>
        </w:tc>
      </w:tr>
      <w:tr>
        <w:tc>
          <w:tcPr>
            <w:tcW w:w="966" w:type="pct"/>
            <w:tcBorders>
              <w:top w:val="single" w:sz="4" w:space="0" w:color="auto"/>
              <w:bottom w:val="single" w:sz="4" w:space="0" w:color="auto"/>
            </w:tcBorders>
          </w:tcPr>
          <w:p>
            <w:pPr>
              <w:pStyle w:val="NoSpacing"/>
              <w:jc w:val="center"/>
              <w:rPr>
                <w:b/>
              </w:rPr>
            </w:pPr>
          </w:p>
          <w:p>
            <w:pPr>
              <w:pStyle w:val="NoSpacing"/>
              <w:jc w:val="center"/>
              <w:rPr>
                <w:b/>
              </w:rPr>
            </w:pPr>
            <w:r>
              <w:rPr>
                <w:b/>
              </w:rPr>
              <w:t>Level</w:t>
            </w:r>
          </w:p>
        </w:tc>
        <w:tc>
          <w:tcPr>
            <w:tcW w:w="991" w:type="pct"/>
            <w:tcBorders>
              <w:top w:val="single" w:sz="4" w:space="0" w:color="auto"/>
              <w:bottom w:val="single" w:sz="4" w:space="0" w:color="auto"/>
            </w:tcBorders>
          </w:tcPr>
          <w:p>
            <w:pPr>
              <w:pStyle w:val="NoSpacing"/>
              <w:jc w:val="center"/>
              <w:rPr>
                <w:b/>
              </w:rPr>
            </w:pPr>
            <w:r>
              <w:rPr>
                <w:b/>
              </w:rPr>
              <w:t>Petrification &amp; Paralysis</w:t>
            </w:r>
          </w:p>
        </w:tc>
        <w:tc>
          <w:tcPr>
            <w:tcW w:w="683" w:type="pct"/>
            <w:tcBorders>
              <w:top w:val="single" w:sz="4" w:space="0" w:color="auto"/>
              <w:bottom w:val="single" w:sz="4" w:space="0" w:color="auto"/>
            </w:tcBorders>
          </w:tcPr>
          <w:p>
            <w:pPr>
              <w:pStyle w:val="NoSpacing"/>
              <w:jc w:val="center"/>
              <w:rPr>
                <w:b/>
              </w:rPr>
            </w:pPr>
            <w:r>
              <w:rPr>
                <w:b/>
              </w:rPr>
              <w:t>Poison &amp; Death</w:t>
            </w:r>
          </w:p>
        </w:tc>
        <w:tc>
          <w:tcPr>
            <w:tcW w:w="640" w:type="pct"/>
            <w:tcBorders>
              <w:top w:val="single" w:sz="4" w:space="0" w:color="auto"/>
              <w:bottom w:val="single" w:sz="4" w:space="0" w:color="auto"/>
            </w:tcBorders>
          </w:tcPr>
          <w:p>
            <w:pPr>
              <w:pStyle w:val="NoSpacing"/>
              <w:jc w:val="center"/>
              <w:rPr>
                <w:b/>
              </w:rPr>
            </w:pPr>
            <w:r>
              <w:rPr>
                <w:b/>
              </w:rPr>
              <w:t>Blast &amp; Breath</w:t>
            </w:r>
          </w:p>
        </w:tc>
        <w:tc>
          <w:tcPr>
            <w:tcW w:w="737" w:type="pct"/>
            <w:tcBorders>
              <w:top w:val="single" w:sz="4" w:space="0" w:color="auto"/>
              <w:bottom w:val="single" w:sz="4" w:space="0" w:color="auto"/>
            </w:tcBorders>
          </w:tcPr>
          <w:p>
            <w:pPr>
              <w:pStyle w:val="NoSpacing"/>
              <w:jc w:val="center"/>
              <w:rPr>
                <w:b/>
              </w:rPr>
            </w:pPr>
            <w:r>
              <w:rPr>
                <w:b/>
              </w:rPr>
              <w:t>Staffs &amp; Wands</w:t>
            </w:r>
          </w:p>
        </w:tc>
        <w:tc>
          <w:tcPr>
            <w:tcW w:w="399" w:type="pct"/>
            <w:tcBorders>
              <w:top w:val="single" w:sz="4" w:space="0" w:color="auto"/>
              <w:bottom w:val="single" w:sz="4" w:space="0" w:color="auto"/>
            </w:tcBorders>
          </w:tcPr>
          <w:p>
            <w:pPr>
              <w:pStyle w:val="NoSpacing"/>
              <w:jc w:val="center"/>
              <w:rPr>
                <w:b/>
              </w:rPr>
            </w:pPr>
          </w:p>
          <w:p>
            <w:pPr>
              <w:pStyle w:val="NoSpacing"/>
              <w:jc w:val="center"/>
              <w:rPr>
                <w:b/>
              </w:rPr>
            </w:pPr>
            <w:r>
              <w:rPr>
                <w:b/>
              </w:rPr>
              <w:t>Spells</w:t>
            </w:r>
          </w:p>
        </w:tc>
        <w:tc>
          <w:tcPr>
            <w:tcW w:w="584" w:type="pct"/>
            <w:tcBorders>
              <w:top w:val="single" w:sz="4" w:space="0" w:color="auto"/>
              <w:bottom w:val="single" w:sz="4" w:space="0" w:color="auto"/>
            </w:tcBorders>
          </w:tcPr>
          <w:p>
            <w:pPr>
              <w:pStyle w:val="NoSpacing"/>
              <w:jc w:val="center"/>
              <w:rPr>
                <w:b/>
              </w:rPr>
            </w:pPr>
            <w:r>
              <w:rPr>
                <w:b/>
              </w:rPr>
              <w:t>Attack Throw</w:t>
            </w:r>
          </w:p>
        </w:tc>
      </w:tr>
      <w:tr>
        <w:tc>
          <w:tcPr>
            <w:tcW w:w="966" w:type="pct"/>
            <w:shd w:val="clear" w:color="auto" w:fill="D9D9D9"/>
          </w:tcPr>
          <w:p>
            <w:pPr>
              <w:pStyle w:val="NoSpacing"/>
              <w:jc w:val="center"/>
            </w:pPr>
            <w:r>
              <w:t>1</w:t>
            </w:r>
          </w:p>
        </w:tc>
        <w:tc>
          <w:tcPr>
            <w:tcW w:w="991" w:type="pct"/>
            <w:shd w:val="clear" w:color="auto" w:fill="D9D9D9"/>
          </w:tcPr>
          <w:p>
            <w:pPr>
              <w:pStyle w:val="NoSpacing"/>
              <w:jc w:val="center"/>
            </w:pPr>
            <w:r>
              <w:t>14+</w:t>
            </w:r>
          </w:p>
        </w:tc>
        <w:tc>
          <w:tcPr>
            <w:tcW w:w="683" w:type="pct"/>
            <w:shd w:val="clear" w:color="auto" w:fill="D9D9D9"/>
          </w:tcPr>
          <w:p>
            <w:pPr>
              <w:pStyle w:val="NoSpacing"/>
              <w:jc w:val="center"/>
            </w:pPr>
            <w:r>
              <w:t>13+</w:t>
            </w:r>
          </w:p>
        </w:tc>
        <w:tc>
          <w:tcPr>
            <w:tcW w:w="640" w:type="pct"/>
            <w:shd w:val="clear" w:color="auto" w:fill="D9D9D9"/>
          </w:tcPr>
          <w:p>
            <w:pPr>
              <w:pStyle w:val="NoSpacing"/>
              <w:jc w:val="center"/>
            </w:pPr>
            <w:r>
              <w:t>15+</w:t>
            </w:r>
          </w:p>
        </w:tc>
        <w:tc>
          <w:tcPr>
            <w:tcW w:w="737" w:type="pct"/>
            <w:shd w:val="clear" w:color="auto" w:fill="D9D9D9"/>
          </w:tcPr>
          <w:p>
            <w:pPr>
              <w:pStyle w:val="NoSpacing"/>
              <w:jc w:val="center"/>
            </w:pPr>
            <w:r>
              <w:t>15+</w:t>
            </w:r>
          </w:p>
        </w:tc>
        <w:tc>
          <w:tcPr>
            <w:tcW w:w="399" w:type="pct"/>
            <w:shd w:val="clear" w:color="auto" w:fill="D9D9D9"/>
          </w:tcPr>
          <w:p>
            <w:pPr>
              <w:pStyle w:val="NoSpacing"/>
              <w:jc w:val="center"/>
            </w:pPr>
            <w:r>
              <w:t>16+</w:t>
            </w:r>
          </w:p>
        </w:tc>
        <w:tc>
          <w:tcPr>
            <w:tcW w:w="584" w:type="pct"/>
            <w:shd w:val="clear" w:color="auto" w:fill="D9D9D9"/>
          </w:tcPr>
          <w:p>
            <w:pPr>
              <w:pStyle w:val="NoSpacing"/>
              <w:jc w:val="center"/>
            </w:pPr>
            <w:r>
              <w:t>7+</w:t>
            </w:r>
          </w:p>
        </w:tc>
      </w:tr>
      <w:tr>
        <w:tc>
          <w:tcPr>
            <w:tcW w:w="966" w:type="pct"/>
          </w:tcPr>
          <w:p>
            <w:pPr>
              <w:pStyle w:val="NoSpacing"/>
              <w:jc w:val="center"/>
            </w:pPr>
            <w:r>
              <w:t>2</w:t>
            </w:r>
          </w:p>
        </w:tc>
        <w:tc>
          <w:tcPr>
            <w:tcW w:w="991" w:type="pct"/>
          </w:tcPr>
          <w:p>
            <w:pPr>
              <w:pStyle w:val="NoSpacing"/>
              <w:jc w:val="center"/>
            </w:pPr>
            <w:r>
              <w:t>13+</w:t>
            </w:r>
          </w:p>
        </w:tc>
        <w:tc>
          <w:tcPr>
            <w:tcW w:w="683" w:type="pct"/>
          </w:tcPr>
          <w:p>
            <w:pPr>
              <w:pStyle w:val="NoSpacing"/>
              <w:jc w:val="center"/>
            </w:pPr>
            <w:r>
              <w:t>12+</w:t>
            </w:r>
          </w:p>
        </w:tc>
        <w:tc>
          <w:tcPr>
            <w:tcW w:w="640" w:type="pct"/>
          </w:tcPr>
          <w:p>
            <w:pPr>
              <w:pStyle w:val="NoSpacing"/>
              <w:jc w:val="center"/>
            </w:pPr>
            <w:r>
              <w:t>14+</w:t>
            </w:r>
          </w:p>
        </w:tc>
        <w:tc>
          <w:tcPr>
            <w:tcW w:w="737" w:type="pct"/>
          </w:tcPr>
          <w:p>
            <w:pPr>
              <w:pStyle w:val="NoSpacing"/>
              <w:jc w:val="center"/>
            </w:pPr>
            <w:r>
              <w:t>14+</w:t>
            </w:r>
          </w:p>
        </w:tc>
        <w:tc>
          <w:tcPr>
            <w:tcW w:w="399" w:type="pct"/>
          </w:tcPr>
          <w:p>
            <w:pPr>
              <w:pStyle w:val="NoSpacing"/>
              <w:jc w:val="center"/>
            </w:pPr>
            <w:r>
              <w:t>15+</w:t>
            </w:r>
          </w:p>
        </w:tc>
        <w:tc>
          <w:tcPr>
            <w:tcW w:w="584" w:type="pct"/>
          </w:tcPr>
          <w:p>
            <w:pPr>
              <w:pStyle w:val="NoSpacing"/>
              <w:jc w:val="center"/>
            </w:pPr>
            <w:r>
              <w:t>6+</w:t>
            </w:r>
          </w:p>
        </w:tc>
      </w:tr>
      <w:tr>
        <w:tc>
          <w:tcPr>
            <w:tcW w:w="966" w:type="pct"/>
            <w:shd w:val="clear" w:color="auto" w:fill="D9D9D9"/>
          </w:tcPr>
          <w:p>
            <w:pPr>
              <w:pStyle w:val="NoSpacing"/>
              <w:jc w:val="center"/>
            </w:pPr>
            <w:r>
              <w:t>3</w:t>
            </w:r>
          </w:p>
        </w:tc>
        <w:tc>
          <w:tcPr>
            <w:tcW w:w="991" w:type="pct"/>
            <w:shd w:val="clear" w:color="auto" w:fill="D9D9D9"/>
          </w:tcPr>
          <w:p>
            <w:pPr>
              <w:pStyle w:val="NoSpacing"/>
              <w:jc w:val="center"/>
            </w:pPr>
            <w:r>
              <w:t>12+</w:t>
            </w:r>
          </w:p>
        </w:tc>
        <w:tc>
          <w:tcPr>
            <w:tcW w:w="683" w:type="pct"/>
            <w:shd w:val="clear" w:color="auto" w:fill="D9D9D9"/>
          </w:tcPr>
          <w:p>
            <w:pPr>
              <w:pStyle w:val="NoSpacing"/>
              <w:jc w:val="center"/>
            </w:pPr>
            <w:r>
              <w:t>11+</w:t>
            </w:r>
          </w:p>
        </w:tc>
        <w:tc>
          <w:tcPr>
            <w:tcW w:w="640" w:type="pct"/>
            <w:shd w:val="clear" w:color="auto" w:fill="D9D9D9"/>
          </w:tcPr>
          <w:p>
            <w:pPr>
              <w:pStyle w:val="NoSpacing"/>
              <w:jc w:val="center"/>
            </w:pPr>
            <w:r>
              <w:t>13+</w:t>
            </w:r>
          </w:p>
        </w:tc>
        <w:tc>
          <w:tcPr>
            <w:tcW w:w="737" w:type="pct"/>
            <w:shd w:val="clear" w:color="auto" w:fill="D9D9D9"/>
          </w:tcPr>
          <w:p>
            <w:pPr>
              <w:pStyle w:val="NoSpacing"/>
              <w:jc w:val="center"/>
            </w:pPr>
            <w:r>
              <w:t>13+</w:t>
            </w:r>
          </w:p>
        </w:tc>
        <w:tc>
          <w:tcPr>
            <w:tcW w:w="399" w:type="pct"/>
            <w:shd w:val="clear" w:color="auto" w:fill="D9D9D9"/>
          </w:tcPr>
          <w:p>
            <w:pPr>
              <w:pStyle w:val="NoSpacing"/>
              <w:jc w:val="center"/>
            </w:pPr>
            <w:r>
              <w:t>14+</w:t>
            </w:r>
          </w:p>
        </w:tc>
        <w:tc>
          <w:tcPr>
            <w:tcW w:w="584" w:type="pct"/>
            <w:shd w:val="clear" w:color="auto" w:fill="D9D9D9"/>
          </w:tcPr>
          <w:p>
            <w:pPr>
              <w:pStyle w:val="NoSpacing"/>
              <w:jc w:val="center"/>
            </w:pPr>
            <w:r>
              <w:t>5+</w:t>
            </w:r>
          </w:p>
        </w:tc>
      </w:tr>
      <w:tr>
        <w:tc>
          <w:tcPr>
            <w:tcW w:w="966" w:type="pct"/>
          </w:tcPr>
          <w:p>
            <w:pPr>
              <w:pStyle w:val="NoSpacing"/>
              <w:jc w:val="center"/>
            </w:pPr>
            <w:r>
              <w:t>4</w:t>
            </w:r>
          </w:p>
        </w:tc>
        <w:tc>
          <w:tcPr>
            <w:tcW w:w="991" w:type="pct"/>
          </w:tcPr>
          <w:p>
            <w:pPr>
              <w:pStyle w:val="NoSpacing"/>
              <w:jc w:val="center"/>
            </w:pPr>
            <w:r>
              <w:t>12+</w:t>
            </w:r>
          </w:p>
        </w:tc>
        <w:tc>
          <w:tcPr>
            <w:tcW w:w="683" w:type="pct"/>
          </w:tcPr>
          <w:p>
            <w:pPr>
              <w:pStyle w:val="NoSpacing"/>
              <w:jc w:val="center"/>
            </w:pPr>
            <w:r>
              <w:t>11+</w:t>
            </w:r>
          </w:p>
        </w:tc>
        <w:tc>
          <w:tcPr>
            <w:tcW w:w="640" w:type="pct"/>
          </w:tcPr>
          <w:p>
            <w:pPr>
              <w:pStyle w:val="NoSpacing"/>
              <w:jc w:val="center"/>
            </w:pPr>
            <w:r>
              <w:t>13+</w:t>
            </w:r>
          </w:p>
        </w:tc>
        <w:tc>
          <w:tcPr>
            <w:tcW w:w="737" w:type="pct"/>
          </w:tcPr>
          <w:p>
            <w:pPr>
              <w:pStyle w:val="NoSpacing"/>
              <w:jc w:val="center"/>
            </w:pPr>
            <w:r>
              <w:t>13+</w:t>
            </w:r>
          </w:p>
        </w:tc>
        <w:tc>
          <w:tcPr>
            <w:tcW w:w="399" w:type="pct"/>
          </w:tcPr>
          <w:p>
            <w:pPr>
              <w:pStyle w:val="NoSpacing"/>
              <w:jc w:val="center"/>
            </w:pPr>
            <w:r>
              <w:t>14+</w:t>
            </w:r>
          </w:p>
        </w:tc>
        <w:tc>
          <w:tcPr>
            <w:tcW w:w="584" w:type="pct"/>
          </w:tcPr>
          <w:p>
            <w:pPr>
              <w:pStyle w:val="NoSpacing"/>
              <w:jc w:val="center"/>
            </w:pPr>
            <w:r>
              <w:t>4+</w:t>
            </w:r>
          </w:p>
        </w:tc>
      </w:tr>
      <w:tr>
        <w:tc>
          <w:tcPr>
            <w:tcW w:w="966" w:type="pct"/>
            <w:shd w:val="clear" w:color="auto" w:fill="D9D9D9"/>
          </w:tcPr>
          <w:p>
            <w:pPr>
              <w:pStyle w:val="NoSpacing"/>
              <w:jc w:val="center"/>
            </w:pPr>
            <w:r>
              <w:t>5</w:t>
            </w:r>
          </w:p>
        </w:tc>
        <w:tc>
          <w:tcPr>
            <w:tcW w:w="991" w:type="pct"/>
            <w:shd w:val="clear" w:color="auto" w:fill="D9D9D9"/>
          </w:tcPr>
          <w:p>
            <w:pPr>
              <w:pStyle w:val="NoSpacing"/>
              <w:jc w:val="center"/>
            </w:pPr>
            <w:r>
              <w:t>11+</w:t>
            </w:r>
          </w:p>
        </w:tc>
        <w:tc>
          <w:tcPr>
            <w:tcW w:w="683" w:type="pct"/>
            <w:shd w:val="clear" w:color="auto" w:fill="D9D9D9"/>
          </w:tcPr>
          <w:p>
            <w:pPr>
              <w:pStyle w:val="NoSpacing"/>
              <w:jc w:val="center"/>
            </w:pPr>
            <w:r>
              <w:t>10+</w:t>
            </w:r>
          </w:p>
        </w:tc>
        <w:tc>
          <w:tcPr>
            <w:tcW w:w="640" w:type="pct"/>
            <w:shd w:val="clear" w:color="auto" w:fill="D9D9D9"/>
          </w:tcPr>
          <w:p>
            <w:pPr>
              <w:pStyle w:val="NoSpacing"/>
              <w:jc w:val="center"/>
            </w:pPr>
            <w:r>
              <w:t>12+</w:t>
            </w:r>
          </w:p>
        </w:tc>
        <w:tc>
          <w:tcPr>
            <w:tcW w:w="737" w:type="pct"/>
            <w:shd w:val="clear" w:color="auto" w:fill="D9D9D9"/>
          </w:tcPr>
          <w:p>
            <w:pPr>
              <w:pStyle w:val="NoSpacing"/>
              <w:jc w:val="center"/>
            </w:pPr>
            <w:r>
              <w:t>12+</w:t>
            </w:r>
          </w:p>
        </w:tc>
        <w:tc>
          <w:tcPr>
            <w:tcW w:w="399" w:type="pct"/>
            <w:shd w:val="clear" w:color="auto" w:fill="D9D9D9"/>
          </w:tcPr>
          <w:p>
            <w:pPr>
              <w:pStyle w:val="NoSpacing"/>
              <w:jc w:val="center"/>
            </w:pPr>
            <w:r>
              <w:t>13+</w:t>
            </w:r>
          </w:p>
        </w:tc>
        <w:tc>
          <w:tcPr>
            <w:tcW w:w="584" w:type="pct"/>
            <w:shd w:val="clear" w:color="auto" w:fill="D9D9D9"/>
          </w:tcPr>
          <w:p>
            <w:pPr>
              <w:pStyle w:val="NoSpacing"/>
              <w:jc w:val="center"/>
            </w:pPr>
            <w:r>
              <w:t>3+</w:t>
            </w:r>
          </w:p>
        </w:tc>
      </w:tr>
      <w:tr>
        <w:tc>
          <w:tcPr>
            <w:tcW w:w="966" w:type="pct"/>
          </w:tcPr>
          <w:p>
            <w:pPr>
              <w:pStyle w:val="NoSpacing"/>
              <w:jc w:val="center"/>
            </w:pPr>
            <w:r>
              <w:t>6</w:t>
            </w:r>
          </w:p>
        </w:tc>
        <w:tc>
          <w:tcPr>
            <w:tcW w:w="991" w:type="pct"/>
          </w:tcPr>
          <w:p>
            <w:pPr>
              <w:pStyle w:val="NoSpacing"/>
              <w:jc w:val="center"/>
            </w:pPr>
            <w:r>
              <w:t>10+</w:t>
            </w:r>
          </w:p>
        </w:tc>
        <w:tc>
          <w:tcPr>
            <w:tcW w:w="683" w:type="pct"/>
          </w:tcPr>
          <w:p>
            <w:pPr>
              <w:pStyle w:val="NoSpacing"/>
              <w:jc w:val="center"/>
            </w:pPr>
            <w:r>
              <w:t>9+</w:t>
            </w:r>
          </w:p>
        </w:tc>
        <w:tc>
          <w:tcPr>
            <w:tcW w:w="640" w:type="pct"/>
          </w:tcPr>
          <w:p>
            <w:pPr>
              <w:pStyle w:val="NoSpacing"/>
              <w:jc w:val="center"/>
            </w:pPr>
            <w:r>
              <w:t>11+</w:t>
            </w:r>
          </w:p>
        </w:tc>
        <w:tc>
          <w:tcPr>
            <w:tcW w:w="737" w:type="pct"/>
          </w:tcPr>
          <w:p>
            <w:pPr>
              <w:pStyle w:val="NoSpacing"/>
              <w:jc w:val="center"/>
            </w:pPr>
            <w:r>
              <w:t>11+</w:t>
            </w:r>
          </w:p>
        </w:tc>
        <w:tc>
          <w:tcPr>
            <w:tcW w:w="399" w:type="pct"/>
          </w:tcPr>
          <w:p>
            <w:pPr>
              <w:pStyle w:val="NoSpacing"/>
              <w:jc w:val="center"/>
            </w:pPr>
            <w:r>
              <w:t>12+</w:t>
            </w:r>
          </w:p>
        </w:tc>
        <w:tc>
          <w:tcPr>
            <w:tcW w:w="584" w:type="pct"/>
          </w:tcPr>
          <w:p>
            <w:pPr>
              <w:pStyle w:val="NoSpacing"/>
              <w:jc w:val="center"/>
            </w:pPr>
            <w:r>
              <w:t>3+</w:t>
            </w:r>
          </w:p>
        </w:tc>
      </w:tr>
      <w:tr>
        <w:tc>
          <w:tcPr>
            <w:tcW w:w="966" w:type="pct"/>
            <w:shd w:val="clear" w:color="auto" w:fill="D9D9D9"/>
          </w:tcPr>
          <w:p>
            <w:pPr>
              <w:pStyle w:val="NoSpacing"/>
              <w:jc w:val="center"/>
            </w:pPr>
            <w:r>
              <w:t>7</w:t>
            </w:r>
          </w:p>
        </w:tc>
        <w:tc>
          <w:tcPr>
            <w:tcW w:w="991" w:type="pct"/>
            <w:shd w:val="clear" w:color="auto" w:fill="D9D9D9"/>
          </w:tcPr>
          <w:p>
            <w:pPr>
              <w:pStyle w:val="NoSpacing"/>
              <w:jc w:val="center"/>
            </w:pPr>
            <w:r>
              <w:t>10+</w:t>
            </w:r>
          </w:p>
        </w:tc>
        <w:tc>
          <w:tcPr>
            <w:tcW w:w="683" w:type="pct"/>
            <w:shd w:val="clear" w:color="auto" w:fill="D9D9D9"/>
          </w:tcPr>
          <w:p>
            <w:pPr>
              <w:pStyle w:val="NoSpacing"/>
              <w:jc w:val="center"/>
            </w:pPr>
            <w:r>
              <w:t>9+</w:t>
            </w:r>
          </w:p>
        </w:tc>
        <w:tc>
          <w:tcPr>
            <w:tcW w:w="640" w:type="pct"/>
            <w:shd w:val="clear" w:color="auto" w:fill="D9D9D9"/>
          </w:tcPr>
          <w:p>
            <w:pPr>
              <w:pStyle w:val="NoSpacing"/>
              <w:jc w:val="center"/>
            </w:pPr>
            <w:r>
              <w:t>11+</w:t>
            </w:r>
          </w:p>
        </w:tc>
        <w:tc>
          <w:tcPr>
            <w:tcW w:w="737" w:type="pct"/>
            <w:shd w:val="clear" w:color="auto" w:fill="D9D9D9"/>
          </w:tcPr>
          <w:p>
            <w:pPr>
              <w:pStyle w:val="NoSpacing"/>
              <w:jc w:val="center"/>
            </w:pPr>
            <w:r>
              <w:t>11+</w:t>
            </w:r>
          </w:p>
        </w:tc>
        <w:tc>
          <w:tcPr>
            <w:tcW w:w="399" w:type="pct"/>
            <w:shd w:val="clear" w:color="auto" w:fill="D9D9D9"/>
          </w:tcPr>
          <w:p>
            <w:pPr>
              <w:pStyle w:val="NoSpacing"/>
              <w:jc w:val="center"/>
            </w:pPr>
            <w:r>
              <w:t>12+</w:t>
            </w:r>
          </w:p>
        </w:tc>
        <w:tc>
          <w:tcPr>
            <w:tcW w:w="584" w:type="pct"/>
            <w:shd w:val="clear" w:color="auto" w:fill="D9D9D9"/>
          </w:tcPr>
          <w:p>
            <w:pPr>
              <w:pStyle w:val="NoSpacing"/>
              <w:jc w:val="center"/>
            </w:pPr>
            <w:r>
              <w:t>2+</w:t>
            </w:r>
          </w:p>
        </w:tc>
      </w:tr>
      <w:tr>
        <w:tc>
          <w:tcPr>
            <w:tcW w:w="966" w:type="pct"/>
          </w:tcPr>
          <w:p>
            <w:pPr>
              <w:pStyle w:val="NoSpacing"/>
              <w:jc w:val="center"/>
            </w:pPr>
            <w:r>
              <w:t>8</w:t>
            </w:r>
          </w:p>
        </w:tc>
        <w:tc>
          <w:tcPr>
            <w:tcW w:w="991" w:type="pct"/>
          </w:tcPr>
          <w:p>
            <w:pPr>
              <w:pStyle w:val="NoSpacing"/>
              <w:jc w:val="center"/>
            </w:pPr>
            <w:r>
              <w:t>9+</w:t>
            </w:r>
          </w:p>
        </w:tc>
        <w:tc>
          <w:tcPr>
            <w:tcW w:w="683" w:type="pct"/>
          </w:tcPr>
          <w:p>
            <w:pPr>
              <w:pStyle w:val="NoSpacing"/>
              <w:jc w:val="center"/>
            </w:pPr>
            <w:r>
              <w:t>8+</w:t>
            </w:r>
          </w:p>
        </w:tc>
        <w:tc>
          <w:tcPr>
            <w:tcW w:w="640" w:type="pct"/>
          </w:tcPr>
          <w:p>
            <w:pPr>
              <w:pStyle w:val="NoSpacing"/>
              <w:jc w:val="center"/>
            </w:pPr>
            <w:r>
              <w:t>10+</w:t>
            </w:r>
          </w:p>
        </w:tc>
        <w:tc>
          <w:tcPr>
            <w:tcW w:w="737" w:type="pct"/>
          </w:tcPr>
          <w:p>
            <w:pPr>
              <w:pStyle w:val="NoSpacing"/>
              <w:jc w:val="center"/>
            </w:pPr>
            <w:r>
              <w:t>10+</w:t>
            </w:r>
          </w:p>
        </w:tc>
        <w:tc>
          <w:tcPr>
            <w:tcW w:w="399" w:type="pct"/>
          </w:tcPr>
          <w:p>
            <w:pPr>
              <w:pStyle w:val="NoSpacing"/>
              <w:jc w:val="center"/>
            </w:pPr>
            <w:r>
              <w:t>11+</w:t>
            </w:r>
          </w:p>
        </w:tc>
        <w:tc>
          <w:tcPr>
            <w:tcW w:w="584" w:type="pct"/>
          </w:tcPr>
          <w:p>
            <w:pPr>
              <w:pStyle w:val="NoSpacing"/>
              <w:jc w:val="center"/>
            </w:pPr>
            <w:r>
              <w:t>2+</w:t>
            </w:r>
          </w:p>
        </w:tc>
      </w:tr>
      <w:tr>
        <w:tc>
          <w:tcPr>
            <w:tcW w:w="966" w:type="pct"/>
            <w:shd w:val="clear" w:color="auto" w:fill="D9D9D9"/>
          </w:tcPr>
          <w:p>
            <w:pPr>
              <w:pStyle w:val="NoSpacing"/>
              <w:jc w:val="center"/>
            </w:pPr>
            <w:r>
              <w:t>9</w:t>
            </w:r>
          </w:p>
        </w:tc>
        <w:tc>
          <w:tcPr>
            <w:tcW w:w="991" w:type="pct"/>
            <w:shd w:val="clear" w:color="auto" w:fill="D9D9D9"/>
          </w:tcPr>
          <w:p>
            <w:pPr>
              <w:pStyle w:val="NoSpacing"/>
              <w:jc w:val="center"/>
            </w:pPr>
            <w:r>
              <w:t>8+</w:t>
            </w:r>
          </w:p>
        </w:tc>
        <w:tc>
          <w:tcPr>
            <w:tcW w:w="683" w:type="pct"/>
            <w:shd w:val="clear" w:color="auto" w:fill="D9D9D9"/>
          </w:tcPr>
          <w:p>
            <w:pPr>
              <w:pStyle w:val="NoSpacing"/>
              <w:jc w:val="center"/>
            </w:pPr>
            <w:r>
              <w:t>7+</w:t>
            </w:r>
          </w:p>
        </w:tc>
        <w:tc>
          <w:tcPr>
            <w:tcW w:w="640" w:type="pct"/>
            <w:shd w:val="clear" w:color="auto" w:fill="D9D9D9"/>
          </w:tcPr>
          <w:p>
            <w:pPr>
              <w:pStyle w:val="NoSpacing"/>
              <w:jc w:val="center"/>
            </w:pPr>
            <w:r>
              <w:t>9+</w:t>
            </w:r>
          </w:p>
        </w:tc>
        <w:tc>
          <w:tcPr>
            <w:tcW w:w="737" w:type="pct"/>
            <w:shd w:val="clear" w:color="auto" w:fill="D9D9D9"/>
          </w:tcPr>
          <w:p>
            <w:pPr>
              <w:pStyle w:val="NoSpacing"/>
              <w:jc w:val="center"/>
            </w:pPr>
            <w:r>
              <w:t>9+</w:t>
            </w:r>
          </w:p>
        </w:tc>
        <w:tc>
          <w:tcPr>
            <w:tcW w:w="399" w:type="pct"/>
            <w:shd w:val="clear" w:color="auto" w:fill="D9D9D9"/>
          </w:tcPr>
          <w:p>
            <w:pPr>
              <w:pStyle w:val="NoSpacing"/>
              <w:jc w:val="center"/>
            </w:pPr>
            <w:r>
              <w:t>10+</w:t>
            </w:r>
          </w:p>
        </w:tc>
        <w:tc>
          <w:tcPr>
            <w:tcW w:w="584" w:type="pct"/>
            <w:shd w:val="clear" w:color="auto" w:fill="D9D9D9"/>
          </w:tcPr>
          <w:p>
            <w:pPr>
              <w:pStyle w:val="NoSpacing"/>
              <w:jc w:val="center"/>
            </w:pPr>
            <w:r>
              <w:t>1+</w:t>
            </w:r>
          </w:p>
        </w:tc>
      </w:tr>
      <w:tr>
        <w:tc>
          <w:tcPr>
            <w:tcW w:w="966" w:type="pct"/>
          </w:tcPr>
          <w:p>
            <w:pPr>
              <w:pStyle w:val="NoSpacing"/>
              <w:jc w:val="center"/>
            </w:pPr>
            <w:r>
              <w:t>10</w:t>
            </w:r>
          </w:p>
        </w:tc>
        <w:tc>
          <w:tcPr>
            <w:tcW w:w="991" w:type="pct"/>
          </w:tcPr>
          <w:p>
            <w:pPr>
              <w:pStyle w:val="NoSpacing"/>
              <w:jc w:val="center"/>
            </w:pPr>
            <w:r>
              <w:t>8+</w:t>
            </w:r>
          </w:p>
        </w:tc>
        <w:tc>
          <w:tcPr>
            <w:tcW w:w="683" w:type="pct"/>
          </w:tcPr>
          <w:p>
            <w:pPr>
              <w:pStyle w:val="NoSpacing"/>
              <w:jc w:val="center"/>
            </w:pPr>
            <w:r>
              <w:t>7+</w:t>
            </w:r>
          </w:p>
        </w:tc>
        <w:tc>
          <w:tcPr>
            <w:tcW w:w="640" w:type="pct"/>
          </w:tcPr>
          <w:p>
            <w:pPr>
              <w:pStyle w:val="NoSpacing"/>
              <w:jc w:val="center"/>
            </w:pPr>
            <w:r>
              <w:t>9+</w:t>
            </w:r>
          </w:p>
        </w:tc>
        <w:tc>
          <w:tcPr>
            <w:tcW w:w="737" w:type="pct"/>
          </w:tcPr>
          <w:p>
            <w:pPr>
              <w:pStyle w:val="NoSpacing"/>
              <w:jc w:val="center"/>
            </w:pPr>
            <w:r>
              <w:t>9+</w:t>
            </w:r>
          </w:p>
        </w:tc>
        <w:tc>
          <w:tcPr>
            <w:tcW w:w="399" w:type="pct"/>
          </w:tcPr>
          <w:p>
            <w:pPr>
              <w:pStyle w:val="NoSpacing"/>
              <w:jc w:val="center"/>
            </w:pPr>
            <w:r>
              <w:t>10+</w:t>
            </w:r>
          </w:p>
        </w:tc>
        <w:tc>
          <w:tcPr>
            <w:tcW w:w="584" w:type="pct"/>
          </w:tcPr>
          <w:p>
            <w:pPr>
              <w:pStyle w:val="NoSpacing"/>
              <w:jc w:val="center"/>
            </w:pPr>
            <w:r>
              <w:t>1+</w:t>
            </w:r>
          </w:p>
        </w:tc>
      </w:tr>
      <w:tr>
        <w:tc>
          <w:tcPr>
            <w:tcW w:w="966" w:type="pct"/>
            <w:shd w:val="clear" w:color="auto" w:fill="D9D9D9" w:themeFill="background1" w:themeFillShade="D9"/>
          </w:tcPr>
          <w:p>
            <w:pPr>
              <w:pStyle w:val="NoSpacing"/>
              <w:jc w:val="center"/>
            </w:pPr>
            <w:r>
              <w:t>11</w:t>
            </w:r>
          </w:p>
        </w:tc>
        <w:tc>
          <w:tcPr>
            <w:tcW w:w="991" w:type="pct"/>
            <w:shd w:val="clear" w:color="auto" w:fill="D9D9D9" w:themeFill="background1" w:themeFillShade="D9"/>
          </w:tcPr>
          <w:p>
            <w:pPr>
              <w:pStyle w:val="NoSpacing"/>
              <w:jc w:val="center"/>
            </w:pPr>
            <w:r>
              <w:t>7+</w:t>
            </w:r>
          </w:p>
        </w:tc>
        <w:tc>
          <w:tcPr>
            <w:tcW w:w="683" w:type="pct"/>
            <w:shd w:val="clear" w:color="auto" w:fill="D9D9D9" w:themeFill="background1" w:themeFillShade="D9"/>
          </w:tcPr>
          <w:p>
            <w:pPr>
              <w:pStyle w:val="NoSpacing"/>
              <w:jc w:val="center"/>
            </w:pPr>
            <w:r>
              <w:t>6+</w:t>
            </w:r>
          </w:p>
        </w:tc>
        <w:tc>
          <w:tcPr>
            <w:tcW w:w="640" w:type="pct"/>
            <w:shd w:val="clear" w:color="auto" w:fill="D9D9D9" w:themeFill="background1" w:themeFillShade="D9"/>
          </w:tcPr>
          <w:p>
            <w:pPr>
              <w:pStyle w:val="NoSpacing"/>
              <w:jc w:val="center"/>
            </w:pPr>
            <w:r>
              <w:t>8+</w:t>
            </w:r>
          </w:p>
        </w:tc>
        <w:tc>
          <w:tcPr>
            <w:tcW w:w="737" w:type="pct"/>
            <w:shd w:val="clear" w:color="auto" w:fill="D9D9D9" w:themeFill="background1" w:themeFillShade="D9"/>
          </w:tcPr>
          <w:p>
            <w:pPr>
              <w:pStyle w:val="NoSpacing"/>
              <w:jc w:val="center"/>
            </w:pPr>
            <w:r>
              <w:t>8+</w:t>
            </w:r>
          </w:p>
        </w:tc>
        <w:tc>
          <w:tcPr>
            <w:tcW w:w="399" w:type="pct"/>
            <w:shd w:val="clear" w:color="auto" w:fill="D9D9D9" w:themeFill="background1" w:themeFillShade="D9"/>
          </w:tcPr>
          <w:p>
            <w:pPr>
              <w:pStyle w:val="NoSpacing"/>
              <w:jc w:val="center"/>
            </w:pPr>
            <w:r>
              <w:t>9+</w:t>
            </w:r>
          </w:p>
        </w:tc>
        <w:tc>
          <w:tcPr>
            <w:tcW w:w="584" w:type="pct"/>
            <w:shd w:val="clear" w:color="auto" w:fill="D9D9D9" w:themeFill="background1" w:themeFillShade="D9"/>
          </w:tcPr>
          <w:p>
            <w:pPr>
              <w:pStyle w:val="NoSpacing"/>
              <w:jc w:val="center"/>
            </w:pPr>
            <w:r>
              <w:t>0+</w:t>
            </w:r>
          </w:p>
        </w:tc>
      </w:tr>
      <w:tr>
        <w:tc>
          <w:tcPr>
            <w:tcW w:w="966" w:type="pct"/>
            <w:tcBorders>
              <w:bottom w:val="single" w:sz="4" w:space="0" w:color="auto"/>
            </w:tcBorders>
          </w:tcPr>
          <w:p>
            <w:pPr>
              <w:pStyle w:val="NoSpacing"/>
              <w:jc w:val="center"/>
            </w:pPr>
            <w:r>
              <w:t>12</w:t>
            </w:r>
          </w:p>
        </w:tc>
        <w:tc>
          <w:tcPr>
            <w:tcW w:w="991" w:type="pct"/>
            <w:tcBorders>
              <w:bottom w:val="single" w:sz="4" w:space="0" w:color="auto"/>
            </w:tcBorders>
          </w:tcPr>
          <w:p>
            <w:pPr>
              <w:pStyle w:val="NoSpacing"/>
              <w:jc w:val="center"/>
            </w:pPr>
            <w:r>
              <w:t>6+</w:t>
            </w:r>
          </w:p>
        </w:tc>
        <w:tc>
          <w:tcPr>
            <w:tcW w:w="683" w:type="pct"/>
            <w:tcBorders>
              <w:bottom w:val="single" w:sz="4" w:space="0" w:color="auto"/>
            </w:tcBorders>
          </w:tcPr>
          <w:p>
            <w:pPr>
              <w:pStyle w:val="NoSpacing"/>
              <w:jc w:val="center"/>
            </w:pPr>
            <w:r>
              <w:t>5+</w:t>
            </w:r>
          </w:p>
        </w:tc>
        <w:tc>
          <w:tcPr>
            <w:tcW w:w="640" w:type="pct"/>
            <w:tcBorders>
              <w:bottom w:val="single" w:sz="4" w:space="0" w:color="auto"/>
            </w:tcBorders>
          </w:tcPr>
          <w:p>
            <w:pPr>
              <w:pStyle w:val="NoSpacing"/>
              <w:jc w:val="center"/>
            </w:pPr>
            <w:r>
              <w:t>7+</w:t>
            </w:r>
          </w:p>
        </w:tc>
        <w:tc>
          <w:tcPr>
            <w:tcW w:w="737" w:type="pct"/>
            <w:tcBorders>
              <w:bottom w:val="single" w:sz="4" w:space="0" w:color="auto"/>
            </w:tcBorders>
          </w:tcPr>
          <w:p>
            <w:pPr>
              <w:pStyle w:val="NoSpacing"/>
              <w:jc w:val="center"/>
            </w:pPr>
            <w:r>
              <w:t>7+</w:t>
            </w:r>
          </w:p>
        </w:tc>
        <w:tc>
          <w:tcPr>
            <w:tcW w:w="399" w:type="pct"/>
            <w:tcBorders>
              <w:bottom w:val="single" w:sz="4" w:space="0" w:color="auto"/>
            </w:tcBorders>
          </w:tcPr>
          <w:p>
            <w:pPr>
              <w:pStyle w:val="NoSpacing"/>
              <w:jc w:val="center"/>
            </w:pPr>
            <w:r>
              <w:t>8+</w:t>
            </w:r>
          </w:p>
        </w:tc>
        <w:tc>
          <w:tcPr>
            <w:tcW w:w="584" w:type="pct"/>
            <w:tcBorders>
              <w:bottom w:val="single" w:sz="4" w:space="0" w:color="auto"/>
            </w:tcBorders>
          </w:tcPr>
          <w:p>
            <w:pPr>
              <w:pStyle w:val="NoSpacing"/>
              <w:jc w:val="center"/>
            </w:pPr>
            <w:r>
              <w:t>0+</w:t>
            </w:r>
            <w:bookmarkStart w:id="0" w:name="_GoBack"/>
            <w:bookmarkEnd w:id="0"/>
          </w:p>
        </w:tc>
      </w:tr>
    </w:tbl>
    <w:p/>
    <w:sect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53145"/>
    <w:multiLevelType w:val="hybridMultilevel"/>
    <w:tmpl w:val="0B8C7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E0"/>
    <w:rsid w:val="002466F0"/>
    <w:rsid w:val="002D7A29"/>
    <w:rsid w:val="00490151"/>
    <w:rsid w:val="005F28B1"/>
    <w:rsid w:val="005F712F"/>
    <w:rsid w:val="006E0538"/>
    <w:rsid w:val="00CD55E0"/>
    <w:rsid w:val="00D0125D"/>
    <w:rsid w:val="00E70AD1"/>
    <w:rsid w:val="00F7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D0E65-6910-4F8E-95F7-FB96271E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E0"/>
    <w:pPr>
      <w:spacing w:after="120"/>
      <w:jc w:val="both"/>
    </w:pPr>
    <w:rPr>
      <w:lang w:bidi="en-US"/>
    </w:rPr>
  </w:style>
  <w:style w:type="paragraph" w:styleId="Heading1">
    <w:name w:val="heading 1"/>
    <w:basedOn w:val="Normal"/>
    <w:next w:val="Normal"/>
    <w:link w:val="Heading1Char"/>
    <w:uiPriority w:val="9"/>
    <w:qFormat/>
    <w:rsid w:val="00D0125D"/>
    <w:pPr>
      <w:spacing w:before="300" w:after="40"/>
      <w:jc w:val="left"/>
      <w:outlineLvl w:val="0"/>
    </w:pPr>
    <w:rPr>
      <w:smallCaps/>
      <w:spacing w:val="5"/>
      <w:sz w:val="32"/>
      <w:szCs w:val="32"/>
      <w:lang w:bidi="ar-SA"/>
    </w:rPr>
  </w:style>
  <w:style w:type="paragraph" w:styleId="Heading2">
    <w:name w:val="heading 2"/>
    <w:basedOn w:val="Normal"/>
    <w:next w:val="Normal"/>
    <w:link w:val="Heading2Char"/>
    <w:uiPriority w:val="9"/>
    <w:unhideWhenUsed/>
    <w:qFormat/>
    <w:rsid w:val="00D0125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unhideWhenUsed/>
    <w:qFormat/>
    <w:rsid w:val="00D0125D"/>
    <w:pPr>
      <w:spacing w:after="0"/>
      <w:jc w:val="left"/>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D0125D"/>
    <w:pPr>
      <w:spacing w:before="240" w:after="0"/>
      <w:jc w:val="left"/>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D0125D"/>
    <w:pPr>
      <w:spacing w:before="200" w:after="0"/>
      <w:jc w:val="left"/>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D0125D"/>
    <w:pPr>
      <w:spacing w:after="0"/>
      <w:jc w:val="left"/>
      <w:outlineLvl w:val="5"/>
    </w:pPr>
    <w:rPr>
      <w:smallCaps/>
      <w:color w:val="C0504D"/>
      <w:spacing w:val="5"/>
      <w:sz w:val="22"/>
      <w:lang w:bidi="ar-SA"/>
    </w:rPr>
  </w:style>
  <w:style w:type="paragraph" w:styleId="Heading7">
    <w:name w:val="heading 7"/>
    <w:basedOn w:val="Normal"/>
    <w:next w:val="Normal"/>
    <w:link w:val="Heading7Char"/>
    <w:uiPriority w:val="9"/>
    <w:semiHidden/>
    <w:unhideWhenUsed/>
    <w:qFormat/>
    <w:rsid w:val="00D0125D"/>
    <w:pPr>
      <w:spacing w:after="0"/>
      <w:jc w:val="left"/>
      <w:outlineLvl w:val="6"/>
    </w:pPr>
    <w:rPr>
      <w:b/>
      <w:smallCaps/>
      <w:color w:val="C0504D"/>
      <w:spacing w:val="10"/>
      <w:lang w:bidi="ar-SA"/>
    </w:rPr>
  </w:style>
  <w:style w:type="paragraph" w:styleId="Heading8">
    <w:name w:val="heading 8"/>
    <w:basedOn w:val="Normal"/>
    <w:next w:val="Normal"/>
    <w:link w:val="Heading8Char"/>
    <w:uiPriority w:val="9"/>
    <w:semiHidden/>
    <w:unhideWhenUsed/>
    <w:qFormat/>
    <w:rsid w:val="00D0125D"/>
    <w:pPr>
      <w:spacing w:after="0"/>
      <w:jc w:val="left"/>
      <w:outlineLvl w:val="7"/>
    </w:pPr>
    <w:rPr>
      <w:b/>
      <w:i/>
      <w:smallCaps/>
      <w:color w:val="943634"/>
      <w:lang w:bidi="ar-SA"/>
    </w:rPr>
  </w:style>
  <w:style w:type="paragraph" w:styleId="Heading9">
    <w:name w:val="heading 9"/>
    <w:basedOn w:val="Normal"/>
    <w:next w:val="Normal"/>
    <w:link w:val="Heading9Char"/>
    <w:uiPriority w:val="9"/>
    <w:semiHidden/>
    <w:unhideWhenUsed/>
    <w:qFormat/>
    <w:rsid w:val="00D0125D"/>
    <w:pPr>
      <w:spacing w:after="0"/>
      <w:jc w:val="left"/>
      <w:outlineLvl w:val="8"/>
    </w:pPr>
    <w:rPr>
      <w:b/>
      <w:i/>
      <w:smallCaps/>
      <w:color w:val="622423"/>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125D"/>
    <w:rPr>
      <w:smallCaps/>
      <w:spacing w:val="5"/>
      <w:sz w:val="32"/>
      <w:szCs w:val="32"/>
    </w:rPr>
  </w:style>
  <w:style w:type="character" w:customStyle="1" w:styleId="Heading2Char">
    <w:name w:val="Heading 2 Char"/>
    <w:link w:val="Heading2"/>
    <w:uiPriority w:val="9"/>
    <w:rsid w:val="00D0125D"/>
    <w:rPr>
      <w:smallCaps/>
      <w:spacing w:val="5"/>
      <w:sz w:val="28"/>
      <w:szCs w:val="28"/>
    </w:rPr>
  </w:style>
  <w:style w:type="character" w:customStyle="1" w:styleId="Heading3Char">
    <w:name w:val="Heading 3 Char"/>
    <w:link w:val="Heading3"/>
    <w:uiPriority w:val="9"/>
    <w:rsid w:val="00D0125D"/>
    <w:rPr>
      <w:smallCaps/>
      <w:spacing w:val="5"/>
      <w:sz w:val="24"/>
      <w:szCs w:val="24"/>
    </w:rPr>
  </w:style>
  <w:style w:type="character" w:customStyle="1" w:styleId="Heading4Char">
    <w:name w:val="Heading 4 Char"/>
    <w:link w:val="Heading4"/>
    <w:uiPriority w:val="9"/>
    <w:rsid w:val="00D0125D"/>
    <w:rPr>
      <w:smallCaps/>
      <w:spacing w:val="10"/>
      <w:sz w:val="22"/>
      <w:szCs w:val="22"/>
    </w:rPr>
  </w:style>
  <w:style w:type="character" w:customStyle="1" w:styleId="Heading5Char">
    <w:name w:val="Heading 5 Char"/>
    <w:link w:val="Heading5"/>
    <w:uiPriority w:val="9"/>
    <w:rsid w:val="00D0125D"/>
    <w:rPr>
      <w:smallCaps/>
      <w:color w:val="943634"/>
      <w:spacing w:val="10"/>
      <w:sz w:val="22"/>
      <w:szCs w:val="26"/>
    </w:rPr>
  </w:style>
  <w:style w:type="character" w:customStyle="1" w:styleId="Heading6Char">
    <w:name w:val="Heading 6 Char"/>
    <w:link w:val="Heading6"/>
    <w:uiPriority w:val="9"/>
    <w:rsid w:val="00D0125D"/>
    <w:rPr>
      <w:smallCaps/>
      <w:color w:val="C0504D"/>
      <w:spacing w:val="5"/>
      <w:sz w:val="22"/>
    </w:rPr>
  </w:style>
  <w:style w:type="character" w:customStyle="1" w:styleId="Heading7Char">
    <w:name w:val="Heading 7 Char"/>
    <w:link w:val="Heading7"/>
    <w:uiPriority w:val="9"/>
    <w:semiHidden/>
    <w:rsid w:val="00D0125D"/>
    <w:rPr>
      <w:b/>
      <w:smallCaps/>
      <w:color w:val="C0504D"/>
      <w:spacing w:val="10"/>
    </w:rPr>
  </w:style>
  <w:style w:type="character" w:customStyle="1" w:styleId="Heading8Char">
    <w:name w:val="Heading 8 Char"/>
    <w:link w:val="Heading8"/>
    <w:uiPriority w:val="9"/>
    <w:semiHidden/>
    <w:rsid w:val="00D0125D"/>
    <w:rPr>
      <w:b/>
      <w:i/>
      <w:smallCaps/>
      <w:color w:val="943634"/>
    </w:rPr>
  </w:style>
  <w:style w:type="character" w:customStyle="1" w:styleId="Heading9Char">
    <w:name w:val="Heading 9 Char"/>
    <w:link w:val="Heading9"/>
    <w:uiPriority w:val="9"/>
    <w:semiHidden/>
    <w:rsid w:val="00D0125D"/>
    <w:rPr>
      <w:b/>
      <w:i/>
      <w:smallCaps/>
      <w:color w:val="622423"/>
    </w:rPr>
  </w:style>
  <w:style w:type="paragraph" w:styleId="Caption">
    <w:name w:val="caption"/>
    <w:basedOn w:val="Normal"/>
    <w:next w:val="Normal"/>
    <w:uiPriority w:val="35"/>
    <w:semiHidden/>
    <w:unhideWhenUsed/>
    <w:qFormat/>
    <w:rsid w:val="00D0125D"/>
    <w:rPr>
      <w:b/>
      <w:bCs/>
      <w:caps/>
      <w:sz w:val="16"/>
      <w:szCs w:val="18"/>
    </w:rPr>
  </w:style>
  <w:style w:type="paragraph" w:styleId="Title">
    <w:name w:val="Title"/>
    <w:basedOn w:val="Normal"/>
    <w:next w:val="Normal"/>
    <w:link w:val="TitleChar"/>
    <w:uiPriority w:val="10"/>
    <w:qFormat/>
    <w:rsid w:val="00D0125D"/>
    <w:pPr>
      <w:pBdr>
        <w:top w:val="single" w:sz="12" w:space="1" w:color="C0504D"/>
      </w:pBdr>
      <w:jc w:val="right"/>
    </w:pPr>
    <w:rPr>
      <w:smallCaps/>
      <w:sz w:val="48"/>
      <w:szCs w:val="48"/>
      <w:lang w:bidi="ar-SA"/>
    </w:rPr>
  </w:style>
  <w:style w:type="character" w:customStyle="1" w:styleId="TitleChar">
    <w:name w:val="Title Char"/>
    <w:link w:val="Title"/>
    <w:uiPriority w:val="10"/>
    <w:rsid w:val="00D0125D"/>
    <w:rPr>
      <w:smallCaps/>
      <w:sz w:val="48"/>
      <w:szCs w:val="48"/>
    </w:rPr>
  </w:style>
  <w:style w:type="paragraph" w:styleId="Subtitle">
    <w:name w:val="Subtitle"/>
    <w:basedOn w:val="Normal"/>
    <w:next w:val="Normal"/>
    <w:link w:val="SubtitleChar"/>
    <w:uiPriority w:val="11"/>
    <w:qFormat/>
    <w:rsid w:val="00D0125D"/>
    <w:pPr>
      <w:spacing w:after="720"/>
      <w:jc w:val="right"/>
    </w:pPr>
    <w:rPr>
      <w:rFonts w:ascii="Cambria" w:eastAsiaTheme="majorEastAsia" w:hAnsi="Cambria" w:cstheme="majorBidi"/>
      <w:szCs w:val="22"/>
      <w:lang w:bidi="ar-SA"/>
    </w:rPr>
  </w:style>
  <w:style w:type="character" w:customStyle="1" w:styleId="SubtitleChar">
    <w:name w:val="Subtitle Char"/>
    <w:link w:val="Subtitle"/>
    <w:uiPriority w:val="11"/>
    <w:rsid w:val="00D0125D"/>
    <w:rPr>
      <w:rFonts w:ascii="Cambria" w:eastAsiaTheme="majorEastAsia" w:hAnsi="Cambria" w:cstheme="majorBidi"/>
      <w:szCs w:val="22"/>
    </w:rPr>
  </w:style>
  <w:style w:type="character" w:styleId="Strong">
    <w:name w:val="Strong"/>
    <w:uiPriority w:val="22"/>
    <w:qFormat/>
    <w:rsid w:val="00D0125D"/>
    <w:rPr>
      <w:b/>
      <w:color w:val="C0504D"/>
    </w:rPr>
  </w:style>
  <w:style w:type="character" w:styleId="Emphasis">
    <w:name w:val="Emphasis"/>
    <w:uiPriority w:val="20"/>
    <w:qFormat/>
    <w:rsid w:val="00D0125D"/>
    <w:rPr>
      <w:b/>
      <w:i/>
      <w:spacing w:val="10"/>
    </w:rPr>
  </w:style>
  <w:style w:type="paragraph" w:styleId="NoSpacing">
    <w:name w:val="No Spacing"/>
    <w:basedOn w:val="Normal"/>
    <w:link w:val="NoSpacingChar"/>
    <w:uiPriority w:val="1"/>
    <w:qFormat/>
    <w:rsid w:val="00D0125D"/>
    <w:pPr>
      <w:spacing w:after="0"/>
    </w:pPr>
    <w:rPr>
      <w:lang w:bidi="ar-SA"/>
    </w:rPr>
  </w:style>
  <w:style w:type="character" w:customStyle="1" w:styleId="NoSpacingChar">
    <w:name w:val="No Spacing Char"/>
    <w:basedOn w:val="DefaultParagraphFont"/>
    <w:link w:val="NoSpacing"/>
    <w:uiPriority w:val="1"/>
    <w:rsid w:val="00D0125D"/>
  </w:style>
  <w:style w:type="paragraph" w:styleId="ListParagraph">
    <w:name w:val="List Paragraph"/>
    <w:basedOn w:val="Normal"/>
    <w:uiPriority w:val="34"/>
    <w:qFormat/>
    <w:rsid w:val="00D0125D"/>
    <w:pPr>
      <w:ind w:left="720"/>
      <w:contextualSpacing/>
    </w:pPr>
  </w:style>
  <w:style w:type="paragraph" w:styleId="Quote">
    <w:name w:val="Quote"/>
    <w:basedOn w:val="Normal"/>
    <w:next w:val="Normal"/>
    <w:link w:val="QuoteChar"/>
    <w:uiPriority w:val="29"/>
    <w:qFormat/>
    <w:rsid w:val="00D0125D"/>
    <w:rPr>
      <w:i/>
      <w:lang w:bidi="ar-SA"/>
    </w:rPr>
  </w:style>
  <w:style w:type="character" w:customStyle="1" w:styleId="QuoteChar">
    <w:name w:val="Quote Char"/>
    <w:link w:val="Quote"/>
    <w:uiPriority w:val="29"/>
    <w:rsid w:val="00D0125D"/>
    <w:rPr>
      <w:i/>
    </w:rPr>
  </w:style>
  <w:style w:type="paragraph" w:styleId="IntenseQuote">
    <w:name w:val="Intense Quote"/>
    <w:basedOn w:val="Normal"/>
    <w:next w:val="Normal"/>
    <w:link w:val="IntenseQuoteChar"/>
    <w:uiPriority w:val="30"/>
    <w:qFormat/>
    <w:rsid w:val="00D012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IntenseQuoteChar">
    <w:name w:val="Intense Quote Char"/>
    <w:link w:val="IntenseQuote"/>
    <w:uiPriority w:val="30"/>
    <w:rsid w:val="00D0125D"/>
    <w:rPr>
      <w:b/>
      <w:i/>
      <w:color w:val="FFFFFF"/>
      <w:shd w:val="clear" w:color="auto" w:fill="C0504D"/>
    </w:rPr>
  </w:style>
  <w:style w:type="character" w:styleId="SubtleEmphasis">
    <w:name w:val="Subtle Emphasis"/>
    <w:uiPriority w:val="19"/>
    <w:qFormat/>
    <w:rsid w:val="00D0125D"/>
    <w:rPr>
      <w:i/>
    </w:rPr>
  </w:style>
  <w:style w:type="character" w:styleId="IntenseEmphasis">
    <w:name w:val="Intense Emphasis"/>
    <w:uiPriority w:val="21"/>
    <w:qFormat/>
    <w:rsid w:val="00D0125D"/>
    <w:rPr>
      <w:b/>
      <w:i/>
      <w:color w:val="C0504D"/>
      <w:spacing w:val="10"/>
    </w:rPr>
  </w:style>
  <w:style w:type="character" w:styleId="SubtleReference">
    <w:name w:val="Subtle Reference"/>
    <w:uiPriority w:val="31"/>
    <w:qFormat/>
    <w:rsid w:val="00D0125D"/>
    <w:rPr>
      <w:b/>
    </w:rPr>
  </w:style>
  <w:style w:type="character" w:styleId="IntenseReference">
    <w:name w:val="Intense Reference"/>
    <w:uiPriority w:val="32"/>
    <w:qFormat/>
    <w:rsid w:val="00D0125D"/>
    <w:rPr>
      <w:b/>
      <w:bCs/>
      <w:smallCaps/>
      <w:spacing w:val="5"/>
      <w:sz w:val="22"/>
      <w:szCs w:val="22"/>
      <w:u w:val="single"/>
    </w:rPr>
  </w:style>
  <w:style w:type="character" w:styleId="BookTitle">
    <w:name w:val="Book Title"/>
    <w:uiPriority w:val="33"/>
    <w:qFormat/>
    <w:rsid w:val="00D0125D"/>
    <w:rPr>
      <w:rFonts w:ascii="Cambria" w:eastAsiaTheme="majorEastAsia" w:hAnsi="Cambria" w:cstheme="majorBidi"/>
      <w:i/>
      <w:iCs/>
      <w:sz w:val="20"/>
      <w:szCs w:val="20"/>
    </w:rPr>
  </w:style>
  <w:style w:type="paragraph" w:styleId="TOCHeading">
    <w:name w:val="TOC Heading"/>
    <w:basedOn w:val="Heading1"/>
    <w:next w:val="Normal"/>
    <w:uiPriority w:val="39"/>
    <w:semiHidden/>
    <w:unhideWhenUsed/>
    <w:qFormat/>
    <w:rsid w:val="00D0125D"/>
    <w:pPr>
      <w:outlineLvl w:val="9"/>
    </w:pPr>
    <w:rPr>
      <w:lang w:bidi="en-US"/>
    </w:rPr>
  </w:style>
  <w:style w:type="paragraph" w:customStyle="1" w:styleId="GlossaryStyle">
    <w:name w:val="Glossary Style"/>
    <w:basedOn w:val="NoSpacing"/>
    <w:qFormat/>
    <w:rsid w:val="002D7A29"/>
    <w:pPr>
      <w:spacing w:after="60"/>
      <w:ind w:left="1008" w:hanging="720"/>
      <w:jc w:val="left"/>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5</Pages>
  <Words>2166</Words>
  <Characters>12347</Characters>
  <DocSecurity>0</DocSecurity>
  <Lines>102</Lines>
  <Paragraphs>28</Paragraphs>
  <ScaleCrop>false</ScaleCrop>
  <HeadingPairs>
    <vt:vector size="2" baseType="variant">
      <vt:variant>
        <vt:lpstr>Title</vt:lpstr>
      </vt:variant>
      <vt:variant>
        <vt:i4>1</vt:i4>
      </vt:variant>
    </vt:vector>
  </HeadingPairs>
  <LinksUpToDate>false</LinksUpToDate>
  <CharactersWithSpaces>14485</CharactersWithSpaces>
  <SharedDoc>false</SharedDoc>
  <HyperlinksChanged>false</HyperlinksChanged>
</Properties>
</file>