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pBdr>
          <w:top w:space="0" w:sz="0" w:val="nil"/>
          <w:left w:space="0" w:sz="0" w:val="nil"/>
          <w:bottom w:space="0" w:sz="0" w:val="nil"/>
          <w:right w:space="0" w:sz="0" w:val="nil"/>
          <w:between w:space="0" w:sz="0" w:val="nil"/>
        </w:pBdr>
        <w:shd w:fill="auto" w:val="clear"/>
        <w:rPr/>
      </w:pPr>
      <w:bookmarkStart w:colFirst="0" w:colLast="0" w:name="_9i63q5arqrb" w:id="0"/>
      <w:bookmarkEnd w:id="0"/>
      <w:r w:rsidDel="00000000" w:rsidR="00000000" w:rsidRPr="00000000">
        <w:rPr>
          <w:rtl w:val="0"/>
        </w:rPr>
        <w:t xml:space="preserve">DUNGEONS: DRAGONING ERRATA</w:t>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4">
          <w:pPr>
            <w:spacing w:before="80" w:line="240" w:lineRule="auto"/>
            <w:ind w:left="0" w:firstLine="0"/>
            <w:rPr>
              <w:color w:val="1155cc"/>
              <w:u w:val="single"/>
            </w:rPr>
          </w:pPr>
          <w:r w:rsidDel="00000000" w:rsidR="00000000" w:rsidRPr="00000000">
            <w:fldChar w:fldCharType="begin"/>
            <w:instrText xml:space="preserve"> TOC \h \u \z \n </w:instrText>
            <w:fldChar w:fldCharType="separate"/>
          </w:r>
          <w:hyperlink w:anchor="_a1juw7wf6m0z">
            <w:r w:rsidDel="00000000" w:rsidR="00000000" w:rsidRPr="00000000">
              <w:rPr>
                <w:color w:val="1155cc"/>
                <w:u w:val="single"/>
                <w:rtl w:val="0"/>
              </w:rPr>
              <w:t xml:space="preserve">Book 1</w:t>
            </w:r>
          </w:hyperlink>
          <w:r w:rsidDel="00000000" w:rsidR="00000000" w:rsidRPr="00000000">
            <w:rPr>
              <w:rtl w:val="0"/>
            </w:rPr>
          </w:r>
        </w:p>
        <w:p w:rsidR="00000000" w:rsidDel="00000000" w:rsidP="00000000" w:rsidRDefault="00000000" w:rsidRPr="00000000" w14:paraId="00000005">
          <w:pPr>
            <w:spacing w:after="80" w:before="200" w:line="240" w:lineRule="auto"/>
            <w:ind w:left="0" w:firstLine="0"/>
            <w:rPr>
              <w:color w:val="1155cc"/>
              <w:u w:val="single"/>
            </w:rPr>
          </w:pPr>
          <w:hyperlink w:anchor="_x24zclcef3pq">
            <w:r w:rsidDel="00000000" w:rsidR="00000000" w:rsidRPr="00000000">
              <w:rPr>
                <w:color w:val="1155cc"/>
                <w:u w:val="single"/>
                <w:rtl w:val="0"/>
              </w:rPr>
              <w:t xml:space="preserve">Book 2</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7">
      <w:pPr>
        <w:pStyle w:val="Heading1"/>
        <w:pBdr>
          <w:top w:space="0" w:sz="0" w:val="nil"/>
          <w:left w:space="0" w:sz="0" w:val="nil"/>
          <w:bottom w:space="0" w:sz="0" w:val="nil"/>
          <w:right w:space="0" w:sz="0" w:val="nil"/>
          <w:between w:space="0" w:sz="0" w:val="nil"/>
        </w:pBdr>
        <w:shd w:fill="auto" w:val="clear"/>
        <w:rPr/>
      </w:pPr>
      <w:bookmarkStart w:colFirst="0" w:colLast="0" w:name="_a1juw7wf6m0z" w:id="1"/>
      <w:bookmarkEnd w:id="1"/>
      <w:r w:rsidDel="00000000" w:rsidR="00000000" w:rsidRPr="00000000">
        <w:rPr>
          <w:rtl w:val="0"/>
        </w:rPr>
        <w:t xml:space="preserve">Book 1</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160" w:before="160" w:lineRule="auto"/>
        <w:rPr/>
      </w:pPr>
      <w:r w:rsidDel="00000000" w:rsidR="00000000" w:rsidRPr="00000000">
        <w:rPr>
          <w:highlight w:val="white"/>
          <w:rtl w:val="0"/>
        </w:rPr>
        <w:t xml:space="preserve">Conviction: Your power stat (Faith) is capped at 1/2 of your Devotion (rounded up) as well as your level. If you lose points in devotion sufficient to bring the cap on your power stat down below the level you have actually purchased it at, you lose access to the powers granted by higher ranks in the power stat until you have increased your devotion sufficiently. When you purchase a point of Faith, increase your devotion by 1, to a maximum of 10.</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Page 122: Divine Bond has a VP Rating of 100</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Page 172: Polymorph’s effect is now the following:</w:t>
        <w:br w:type="textWrapping"/>
        <w:t xml:space="preserve">Polymorph</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Transmutation 3</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Test: Transmutation + Wisdom</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Target Number: 25</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Action: Full Action</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Keywords: Material, Somatic, Verbal</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Duration: One scene.</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You can turn into an animal. This allows you to shift your physical stats around slightly, taking up to two points from one of your physical stats (to a minimum of 1 - if you only have 1 in a stat you cannot remove that last point from it) and put them on other physical stats. You may also choose to gain one of the following traits: Quadruped, Crawler, Amphibious, Armor Plating (2), Dark Sight, Flyer, Aura (2). While using this spell, you appear as a normal animal of whatever type you've chosen to turn into, and gain a natural weapon with the following profile; 1k1, R or I, Brawling. Your equipment melds into your new form and you lose any effects it gives. Using this spell to turn to or from an animal form is a Full Action, and you can remain in animal shape until the spell ends.</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Material: A lock of your hair.</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Page 245:Fight Defensively is considered as a Full Action instead of a Half Action.</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9">
      <w:pPr>
        <w:pStyle w:val="Heading1"/>
        <w:pBdr>
          <w:top w:space="0" w:sz="0" w:val="nil"/>
          <w:left w:space="0" w:sz="0" w:val="nil"/>
          <w:bottom w:space="0" w:sz="0" w:val="nil"/>
          <w:right w:space="0" w:sz="0" w:val="nil"/>
          <w:between w:space="0" w:sz="0" w:val="nil"/>
        </w:pBdr>
        <w:shd w:fill="auto" w:val="clear"/>
        <w:rPr/>
      </w:pPr>
      <w:bookmarkStart w:colFirst="0" w:colLast="0" w:name="_x24zclcef3pq" w:id="2"/>
      <w:bookmarkEnd w:id="2"/>
      <w:r w:rsidDel="00000000" w:rsidR="00000000" w:rsidRPr="00000000">
        <w:rPr>
          <w:rtl w:val="0"/>
        </w:rPr>
        <w:t xml:space="preserve">Book 2</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rPr/>
      </w:pPr>
      <w:r w:rsidDel="00000000" w:rsidR="00000000" w:rsidRPr="00000000">
        <w:rPr>
          <w:highlight w:val="white"/>
          <w:rtl w:val="0"/>
        </w:rPr>
        <w:t xml:space="preserve">Elemental Shot III- choices</w:t>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rPr>
          <w:highlight w:val="white"/>
        </w:rPr>
      </w:pPr>
      <w:r w:rsidDel="00000000" w:rsidR="00000000" w:rsidRPr="00000000">
        <w:rPr>
          <w:i w:val="1"/>
          <w:rtl w:val="0"/>
        </w:rPr>
        <w:t xml:space="preserve">Holy</w:t>
      </w:r>
      <w:r w:rsidDel="00000000" w:rsidR="00000000" w:rsidRPr="00000000">
        <w:rPr>
          <w:highlight w:val="white"/>
          <w:rtl w:val="0"/>
        </w:rPr>
        <w:t xml:space="preserve"> - Your weapon deals X damage and gains Orgone Array.</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rPr>
          <w:highlight w:val="white"/>
        </w:rPr>
      </w:pPr>
      <w:r w:rsidDel="00000000" w:rsidR="00000000" w:rsidRPr="00000000">
        <w:rPr>
          <w:i w:val="1"/>
          <w:rtl w:val="0"/>
        </w:rPr>
        <w:t xml:space="preserve">Gravity</w:t>
      </w:r>
      <w:r w:rsidDel="00000000" w:rsidR="00000000" w:rsidRPr="00000000">
        <w:rPr>
          <w:highlight w:val="white"/>
          <w:rtl w:val="0"/>
        </w:rPr>
        <w:t xml:space="preserve"> - Your weapon deals X damage, gains Tearing, and treats targets hit by it as having 1 less resilience, to a minimum of 1.</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rPr>
          <w:highlight w:val="white"/>
        </w:rPr>
      </w:pPr>
      <w:r w:rsidDel="00000000" w:rsidR="00000000" w:rsidRPr="00000000">
        <w:rPr>
          <w:i w:val="1"/>
          <w:rtl w:val="0"/>
        </w:rPr>
        <w:t xml:space="preserve">Nuclear</w:t>
      </w:r>
      <w:r w:rsidDel="00000000" w:rsidR="00000000" w:rsidRPr="00000000">
        <w:rPr>
          <w:highlight w:val="white"/>
          <w:rtl w:val="0"/>
        </w:rPr>
        <w:t xml:space="preserve"> - Your weapon deals E damage, gains Toxic, and wounds it deals cannot be healed by spending resource points or magical healing - only by time.</w:t>
      </w: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rPr>
          <w:sz w:val="19"/>
          <w:szCs w:val="19"/>
          <w:highlight w:val="white"/>
        </w:rPr>
      </w:pPr>
      <w:r w:rsidDel="00000000" w:rsidR="00000000" w:rsidRPr="00000000">
        <w:rPr>
          <w:rtl w:val="0"/>
        </w:rPr>
      </w:r>
    </w:p>
    <w:tbl>
      <w:tblPr>
        <w:tblStyle w:val="Table1"/>
        <w:tblW w:w="9360.0" w:type="dxa"/>
        <w:jc w:val="left"/>
        <w:tblInd w:w="0.0" w:type="pct"/>
        <w:tblLayout w:type="fixed"/>
        <w:tblLook w:val="0600"/>
      </w:tblPr>
      <w:tblGrid>
        <w:gridCol w:w="1050.6122448979593"/>
        <w:gridCol w:w="668.5714285714287"/>
        <w:gridCol w:w="1284.0816326530612"/>
        <w:gridCol w:w="6356.734693877551"/>
        <w:tblGridChange w:id="0">
          <w:tblGrid>
            <w:gridCol w:w="1050.6122448979593"/>
            <w:gridCol w:w="668.5714285714287"/>
            <w:gridCol w:w="1284.0816326530612"/>
            <w:gridCol w:w="6356.734693877551"/>
          </w:tblGrid>
        </w:tblGridChange>
      </w:tblGrid>
      <w:tr>
        <w:tc>
          <w:tcPr>
            <w:gridSpan w:val="4"/>
            <w:tcBorders>
              <w:top w:color="804444" w:space="0" w:sz="6" w:val="single"/>
              <w:left w:color="804444" w:space="0" w:sz="6" w:val="single"/>
              <w:bottom w:color="804444" w:space="0" w:sz="6" w:val="single"/>
              <w:right w:color="804444" w:space="0" w:sz="6" w:val="single"/>
            </w:tcBorders>
            <w:shd w:fill="804444" w:val="clear"/>
            <w:tcMar>
              <w:top w:w="0.0" w:type="dxa"/>
              <w:left w:w="0.0" w:type="dxa"/>
              <w:bottom w:w="0.0" w:type="dxa"/>
              <w:right w:w="0.0" w:type="dxa"/>
            </w:tcMar>
            <w:vAlign w:val="top"/>
          </w:tcPr>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jc w:val="center"/>
              <w:rPr>
                <w:sz w:val="19"/>
                <w:szCs w:val="19"/>
              </w:rPr>
            </w:pPr>
            <w:r w:rsidDel="00000000" w:rsidR="00000000" w:rsidRPr="00000000">
              <w:rPr>
                <w:b w:val="1"/>
                <w:color w:val="ffffff"/>
                <w:sz w:val="21"/>
                <w:szCs w:val="21"/>
                <w:shd w:fill="804444" w:val="clear"/>
                <w:rtl w:val="0"/>
              </w:rPr>
              <w:t xml:space="preserve">Ranged Mods</w:t>
            </w:r>
            <w:r w:rsidDel="00000000" w:rsidR="00000000" w:rsidRPr="00000000">
              <w:rPr>
                <w:rtl w:val="0"/>
              </w:rPr>
            </w:r>
          </w:p>
        </w:tc>
      </w:tr>
      <w:tr>
        <w:tc>
          <w:tcPr>
            <w:tcBorders>
              <w:top w:color="666563" w:space="0" w:sz="6" w:val="single"/>
              <w:left w:color="666563" w:space="0" w:sz="6" w:val="single"/>
              <w:bottom w:color="666563" w:space="0" w:sz="6" w:val="single"/>
              <w:right w:color="666563" w:space="0" w:sz="6" w:val="single"/>
            </w:tcBorders>
            <w:shd w:fill="c9c9c9" w:val="clear"/>
            <w:tcMar>
              <w:top w:w="0.0" w:type="dxa"/>
              <w:left w:w="0.0" w:type="dxa"/>
              <w:bottom w:w="0.0" w:type="dxa"/>
              <w:right w:w="0.0" w:type="dxa"/>
            </w:tcMar>
            <w:vAlign w:val="top"/>
          </w:tcPr>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rPr>
                <w:sz w:val="19"/>
                <w:szCs w:val="19"/>
              </w:rPr>
            </w:pPr>
            <w:r w:rsidDel="00000000" w:rsidR="00000000" w:rsidRPr="00000000">
              <w:rPr>
                <w:b w:val="1"/>
                <w:sz w:val="17"/>
                <w:szCs w:val="17"/>
                <w:shd w:fill="c9c9c9" w:val="clear"/>
                <w:rtl w:val="0"/>
              </w:rPr>
              <w:t xml:space="preserve">Name</w:t>
            </w:r>
            <w:r w:rsidDel="00000000" w:rsidR="00000000" w:rsidRPr="00000000">
              <w:rPr>
                <w:rtl w:val="0"/>
              </w:rPr>
            </w:r>
          </w:p>
        </w:tc>
        <w:tc>
          <w:tcPr>
            <w:tcBorders>
              <w:top w:color="666563" w:space="0" w:sz="6" w:val="single"/>
              <w:left w:color="666563" w:space="0" w:sz="6" w:val="single"/>
              <w:bottom w:color="666563" w:space="0" w:sz="6" w:val="single"/>
              <w:right w:color="666563" w:space="0" w:sz="6" w:val="single"/>
            </w:tcBorders>
            <w:shd w:fill="c9c9c9" w:val="clear"/>
            <w:tcMar>
              <w:top w:w="0.0" w:type="dxa"/>
              <w:left w:w="0.0" w:type="dxa"/>
              <w:bottom w:w="0.0" w:type="dxa"/>
              <w:right w:w="0.0" w:type="dxa"/>
            </w:tcMar>
            <w:vAlign w:val="top"/>
          </w:tcPr>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rPr>
                <w:sz w:val="19"/>
                <w:szCs w:val="19"/>
              </w:rPr>
            </w:pPr>
            <w:r w:rsidDel="00000000" w:rsidR="00000000" w:rsidRPr="00000000">
              <w:rPr>
                <w:b w:val="1"/>
                <w:sz w:val="17"/>
                <w:szCs w:val="17"/>
                <w:shd w:fill="c9c9c9" w:val="clear"/>
                <w:rtl w:val="0"/>
              </w:rPr>
              <w:t xml:space="preserve">Cost</w:t>
            </w:r>
            <w:r w:rsidDel="00000000" w:rsidR="00000000" w:rsidRPr="00000000">
              <w:rPr>
                <w:rtl w:val="0"/>
              </w:rPr>
            </w:r>
          </w:p>
        </w:tc>
        <w:tc>
          <w:tcPr>
            <w:tcBorders>
              <w:top w:color="666563" w:space="0" w:sz="6" w:val="single"/>
              <w:left w:color="666563" w:space="0" w:sz="6" w:val="single"/>
              <w:bottom w:color="666563" w:space="0" w:sz="6" w:val="single"/>
              <w:right w:color="666563" w:space="0" w:sz="6" w:val="single"/>
            </w:tcBorders>
            <w:shd w:fill="c9c9c9" w:val="clear"/>
            <w:tcMar>
              <w:top w:w="0.0" w:type="dxa"/>
              <w:left w:w="0.0" w:type="dxa"/>
              <w:bottom w:w="0.0" w:type="dxa"/>
              <w:right w:w="0.0" w:type="dxa"/>
            </w:tcMar>
            <w:vAlign w:val="top"/>
          </w:tcPr>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rPr>
                <w:sz w:val="19"/>
                <w:szCs w:val="19"/>
              </w:rPr>
            </w:pPr>
            <w:r w:rsidDel="00000000" w:rsidR="00000000" w:rsidRPr="00000000">
              <w:rPr>
                <w:b w:val="1"/>
                <w:sz w:val="17"/>
                <w:szCs w:val="17"/>
                <w:shd w:fill="c9c9c9" w:val="clear"/>
                <w:rtl w:val="0"/>
              </w:rPr>
              <w:t xml:space="preserve">Compatibility</w:t>
            </w:r>
            <w:r w:rsidDel="00000000" w:rsidR="00000000" w:rsidRPr="00000000">
              <w:rPr>
                <w:rtl w:val="0"/>
              </w:rPr>
            </w:r>
          </w:p>
        </w:tc>
        <w:tc>
          <w:tcPr>
            <w:tcBorders>
              <w:top w:color="666563" w:space="0" w:sz="6" w:val="single"/>
              <w:left w:color="666563" w:space="0" w:sz="6" w:val="single"/>
              <w:bottom w:color="666563" w:space="0" w:sz="6" w:val="single"/>
              <w:right w:color="666563" w:space="0" w:sz="6" w:val="single"/>
            </w:tcBorders>
            <w:shd w:fill="c9c9c9" w:val="clear"/>
            <w:tcMar>
              <w:top w:w="0.0" w:type="dxa"/>
              <w:left w:w="0.0" w:type="dxa"/>
              <w:bottom w:w="0.0" w:type="dxa"/>
              <w:right w:w="0.0" w:type="dxa"/>
            </w:tcMar>
            <w:vAlign w:val="top"/>
          </w:tcPr>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rPr>
                <w:sz w:val="19"/>
                <w:szCs w:val="19"/>
              </w:rPr>
            </w:pPr>
            <w:r w:rsidDel="00000000" w:rsidR="00000000" w:rsidRPr="00000000">
              <w:rPr>
                <w:b w:val="1"/>
                <w:sz w:val="17"/>
                <w:szCs w:val="17"/>
                <w:shd w:fill="c9c9c9" w:val="clear"/>
                <w:rtl w:val="0"/>
              </w:rPr>
              <w:t xml:space="preserve">Effect</w:t>
            </w:r>
            <w:r w:rsidDel="00000000" w:rsidR="00000000" w:rsidRPr="00000000">
              <w:rPr>
                <w:rtl w:val="0"/>
              </w:rPr>
            </w:r>
          </w:p>
        </w:tc>
      </w:tr>
      <w:tr>
        <w:tc>
          <w:tcPr>
            <w:tcBorders>
              <w:top w:color="666563" w:space="0" w:sz="6" w:val="single"/>
              <w:left w:color="666563" w:space="0" w:sz="6" w:val="single"/>
              <w:bottom w:color="666563" w:space="0" w:sz="6" w:val="single"/>
              <w:right w:color="666563" w:space="0" w:sz="6" w:val="single"/>
            </w:tcBorders>
            <w:shd w:fill="ffffff" w:val="clear"/>
            <w:tcMar>
              <w:top w:w="80.0" w:type="dxa"/>
              <w:left w:w="160.0" w:type="dxa"/>
              <w:bottom w:w="80.0" w:type="dxa"/>
              <w:right w:w="160.0" w:type="dxa"/>
            </w:tcMar>
            <w:vAlign w:val="top"/>
          </w:tcPr>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rPr>
                <w:sz w:val="19"/>
                <w:szCs w:val="19"/>
              </w:rPr>
            </w:pPr>
            <w:r w:rsidDel="00000000" w:rsidR="00000000" w:rsidRPr="00000000">
              <w:rPr>
                <w:sz w:val="17"/>
                <w:szCs w:val="17"/>
                <w:highlight w:val="white"/>
                <w:rtl w:val="0"/>
              </w:rPr>
              <w:t xml:space="preserve">Felling</w:t>
            </w:r>
            <w:r w:rsidDel="00000000" w:rsidR="00000000" w:rsidRPr="00000000">
              <w:rPr>
                <w:rtl w:val="0"/>
              </w:rPr>
            </w:r>
          </w:p>
        </w:tc>
        <w:tc>
          <w:tcPr>
            <w:tcBorders>
              <w:top w:color="666563" w:space="0" w:sz="6" w:val="single"/>
              <w:left w:color="666563" w:space="0" w:sz="6" w:val="single"/>
              <w:bottom w:color="666563" w:space="0" w:sz="6" w:val="single"/>
              <w:right w:color="666563" w:space="0" w:sz="6" w:val="single"/>
            </w:tcBorders>
            <w:shd w:fill="ffffff" w:val="clear"/>
            <w:tcMar>
              <w:top w:w="80.0" w:type="dxa"/>
              <w:left w:w="160.0" w:type="dxa"/>
              <w:bottom w:w="80.0" w:type="dxa"/>
              <w:right w:w="160.0" w:type="dxa"/>
            </w:tcMar>
            <w:vAlign w:val="top"/>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9"/>
                <w:szCs w:val="19"/>
              </w:rPr>
            </w:pPr>
            <w:r w:rsidDel="00000000" w:rsidR="00000000" w:rsidRPr="00000000">
              <w:rPr>
                <w:sz w:val="17"/>
                <w:szCs w:val="17"/>
                <w:highlight w:val="white"/>
                <w:rtl w:val="0"/>
              </w:rPr>
              <w:t xml:space="preserve">+2</w:t>
            </w:r>
            <w:r w:rsidDel="00000000" w:rsidR="00000000" w:rsidRPr="00000000">
              <w:rPr>
                <w:rtl w:val="0"/>
              </w:rPr>
            </w:r>
          </w:p>
        </w:tc>
        <w:tc>
          <w:tcPr>
            <w:tcBorders>
              <w:top w:color="666563" w:space="0" w:sz="6" w:val="single"/>
              <w:left w:color="666563" w:space="0" w:sz="6" w:val="single"/>
              <w:bottom w:color="666563" w:space="0" w:sz="6" w:val="single"/>
              <w:right w:color="666563" w:space="0" w:sz="6" w:val="single"/>
            </w:tcBorders>
            <w:shd w:fill="ffffff" w:val="clear"/>
            <w:tcMar>
              <w:top w:w="80.0" w:type="dxa"/>
              <w:left w:w="160.0" w:type="dxa"/>
              <w:bottom w:w="80.0" w:type="dxa"/>
              <w:right w:w="160.0" w:type="dxa"/>
            </w:tcMar>
            <w:vAlign w:val="top"/>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9"/>
                <w:szCs w:val="19"/>
              </w:rPr>
            </w:pPr>
            <w:r w:rsidDel="00000000" w:rsidR="00000000" w:rsidRPr="00000000">
              <w:rPr>
                <w:sz w:val="17"/>
                <w:szCs w:val="17"/>
                <w:highlight w:val="white"/>
                <w:rtl w:val="0"/>
              </w:rPr>
              <w:t xml:space="preserve">B</w:t>
            </w:r>
            <w:r w:rsidDel="00000000" w:rsidR="00000000" w:rsidRPr="00000000">
              <w:rPr>
                <w:rtl w:val="0"/>
              </w:rPr>
            </w:r>
          </w:p>
        </w:tc>
        <w:tc>
          <w:tcPr>
            <w:tcBorders>
              <w:top w:color="666563" w:space="0" w:sz="6" w:val="single"/>
              <w:left w:color="666563" w:space="0" w:sz="6" w:val="single"/>
              <w:bottom w:color="666563" w:space="0" w:sz="6" w:val="single"/>
              <w:right w:color="666563" w:space="0" w:sz="6" w:val="single"/>
            </w:tcBorders>
            <w:shd w:fill="ffffff" w:val="clear"/>
            <w:tcMar>
              <w:top w:w="80.0" w:type="dxa"/>
              <w:left w:w="160.0" w:type="dxa"/>
              <w:bottom w:w="80.0" w:type="dxa"/>
              <w:right w:w="160.0" w:type="dxa"/>
            </w:tcMar>
            <w:vAlign w:val="top"/>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9"/>
                <w:szCs w:val="19"/>
              </w:rPr>
            </w:pPr>
            <w:r w:rsidDel="00000000" w:rsidR="00000000" w:rsidRPr="00000000">
              <w:rPr>
                <w:sz w:val="17"/>
                <w:szCs w:val="17"/>
                <w:highlight w:val="white"/>
                <w:rtl w:val="0"/>
              </w:rPr>
              <w:t xml:space="preserve">Treats targets as having 1 less resilience, to a minimum of 1.</w:t>
            </w:r>
            <w:r w:rsidDel="00000000" w:rsidR="00000000" w:rsidRPr="00000000">
              <w:rPr>
                <w:rtl w:val="0"/>
              </w:rPr>
            </w:r>
          </w:p>
        </w:tc>
      </w:tr>
    </w:tbl>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