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415F56" w:rsidRDefault="00415F56">
      <w:pPr>
        <w:rPr>
          <w:b/>
          <w:sz w:val="32"/>
          <w:szCs w:val="32"/>
        </w:rPr>
      </w:pPr>
      <w:r w:rsidRPr="00415F56">
        <w:rPr>
          <w:b/>
          <w:sz w:val="32"/>
          <w:szCs w:val="32"/>
        </w:rPr>
        <w:t>Choisir un gun</w:t>
      </w:r>
    </w:p>
    <w:p w:rsidR="00415F56" w:rsidRDefault="00415F56" w:rsidP="00415F56">
      <w:pPr>
        <w:spacing w:after="0" w:line="240" w:lineRule="auto"/>
        <w:rPr>
          <w:rFonts w:ascii="Arial" w:eastAsia="Times New Roman" w:hAnsi="Arial" w:cs="Arial"/>
          <w:color w:val="000000"/>
          <w:sz w:val="20"/>
          <w:szCs w:val="20"/>
          <w:shd w:val="clear" w:color="auto" w:fill="FFFFFF"/>
          <w:lang w:eastAsia="fr-FR"/>
        </w:rPr>
      </w:pPr>
      <w:r w:rsidRPr="00415F56">
        <w:rPr>
          <w:rFonts w:ascii="toc" w:eastAsia="Times New Roman" w:hAnsi="toc" w:cs="Times New Roman"/>
          <w:b/>
          <w:bCs/>
          <w:color w:val="000000"/>
          <w:sz w:val="20"/>
          <w:szCs w:val="20"/>
          <w:lang w:eastAsia="fr-FR"/>
        </w:rPr>
        <w:t>Petit traité d'optimisation à l'usage des investigateurs à la gâchette facile et autres survivalistes forcenés</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Tous les investigateurs patentés savent que la plupart des monstruosités qu'ils sont amenés à rencontrer résisteraient sans broncher à une rafale de missiles nucléaires tactiques. Penser à s'</w:t>
      </w:r>
      <w:r>
        <w:rPr>
          <w:rFonts w:ascii="Arial" w:eastAsia="Times New Roman" w:hAnsi="Arial" w:cs="Arial"/>
          <w:color w:val="000000"/>
          <w:sz w:val="20"/>
          <w:szCs w:val="20"/>
          <w:shd w:val="clear" w:color="auto" w:fill="FFFFFF"/>
          <w:lang w:eastAsia="fr-FR"/>
        </w:rPr>
        <w:t>é</w:t>
      </w:r>
      <w:r w:rsidRPr="00415F56">
        <w:rPr>
          <w:rFonts w:ascii="Arial" w:eastAsia="Times New Roman" w:hAnsi="Arial" w:cs="Arial"/>
          <w:color w:val="000000"/>
          <w:sz w:val="20"/>
          <w:szCs w:val="20"/>
          <w:shd w:val="clear" w:color="auto" w:fill="FFFFFF"/>
          <w:lang w:eastAsia="fr-FR"/>
        </w:rPr>
        <w:t xml:space="preserve">quiper d'armes à feu face à de telles créatures parait donc bien risible et vain. Toutefois, ces horribles bestioles aiment s'entourer généralement de créatures plus accessibles ou de sectateurs faits de chair et de sang. Si - comme moi - vous préférez mourir face à </w:t>
      </w:r>
      <w:proofErr w:type="spellStart"/>
      <w:r w:rsidRPr="00415F56">
        <w:rPr>
          <w:rFonts w:ascii="Arial" w:eastAsia="Times New Roman" w:hAnsi="Arial" w:cs="Arial"/>
          <w:color w:val="000000"/>
          <w:sz w:val="20"/>
          <w:szCs w:val="20"/>
          <w:shd w:val="clear" w:color="auto" w:fill="FFFFFF"/>
          <w:lang w:eastAsia="fr-FR"/>
        </w:rPr>
        <w:t>Cthulhu</w:t>
      </w:r>
      <w:proofErr w:type="spellEnd"/>
      <w:r w:rsidRPr="00415F56">
        <w:rPr>
          <w:rFonts w:ascii="Arial" w:eastAsia="Times New Roman" w:hAnsi="Arial" w:cs="Arial"/>
          <w:color w:val="000000"/>
          <w:sz w:val="20"/>
          <w:szCs w:val="20"/>
          <w:shd w:val="clear" w:color="auto" w:fill="FFFFFF"/>
          <w:lang w:eastAsia="fr-FR"/>
        </w:rPr>
        <w:t xml:space="preserve"> </w:t>
      </w:r>
      <w:proofErr w:type="spellStart"/>
      <w:r w:rsidRPr="00415F56">
        <w:rPr>
          <w:rFonts w:ascii="Arial" w:eastAsia="Times New Roman" w:hAnsi="Arial" w:cs="Arial"/>
          <w:color w:val="000000"/>
          <w:sz w:val="20"/>
          <w:szCs w:val="20"/>
          <w:shd w:val="clear" w:color="auto" w:fill="FFFFFF"/>
          <w:lang w:eastAsia="fr-FR"/>
        </w:rPr>
        <w:t>himself</w:t>
      </w:r>
      <w:proofErr w:type="spellEnd"/>
      <w:r w:rsidRPr="00415F56">
        <w:rPr>
          <w:rFonts w:ascii="Arial" w:eastAsia="Times New Roman" w:hAnsi="Arial" w:cs="Arial"/>
          <w:color w:val="000000"/>
          <w:sz w:val="20"/>
          <w:szCs w:val="20"/>
          <w:shd w:val="clear" w:color="auto" w:fill="FFFFFF"/>
          <w:lang w:eastAsia="fr-FR"/>
        </w:rPr>
        <w:t xml:space="preserve"> plutôt que tué par un bête profond, suivez donc ces précieux conseils.</w:t>
      </w:r>
    </w:p>
    <w:p w:rsidR="00415F56" w:rsidRPr="00415F56" w:rsidRDefault="00415F56" w:rsidP="00415F56">
      <w:pPr>
        <w:spacing w:after="0" w:line="240" w:lineRule="auto"/>
        <w:rPr>
          <w:rFonts w:ascii="Times New Roman" w:eastAsia="Times New Roman" w:hAnsi="Times New Roman" w:cs="Times New Roman"/>
          <w:sz w:val="20"/>
          <w:szCs w:val="20"/>
          <w:lang w:eastAsia="fr-FR"/>
        </w:rPr>
      </w:pPr>
    </w:p>
    <w:p w:rsidR="00415F56" w:rsidRPr="00415F56" w:rsidRDefault="00415F56" w:rsidP="00415F56">
      <w:pPr>
        <w:spacing w:before="81" w:after="40" w:line="121" w:lineRule="atLeast"/>
        <w:jc w:val="both"/>
        <w:outlineLvl w:val="1"/>
        <w:rPr>
          <w:rFonts w:ascii="toc" w:eastAsia="Times New Roman" w:hAnsi="toc" w:cs="Times New Roman"/>
          <w:b/>
          <w:bCs/>
          <w:color w:val="336633"/>
          <w:sz w:val="20"/>
          <w:szCs w:val="20"/>
          <w:lang w:eastAsia="fr-FR"/>
        </w:rPr>
      </w:pPr>
      <w:r w:rsidRPr="00415F56">
        <w:rPr>
          <w:rFonts w:ascii="toc" w:eastAsia="Times New Roman" w:hAnsi="toc" w:cs="Times New Roman"/>
          <w:b/>
          <w:bCs/>
          <w:color w:val="336633"/>
          <w:sz w:val="20"/>
          <w:szCs w:val="20"/>
          <w:lang w:eastAsia="fr-FR"/>
        </w:rPr>
        <w:t>Le choix d'une arme</w:t>
      </w:r>
    </w:p>
    <w:p w:rsidR="00415F56" w:rsidRPr="00415F56" w:rsidRDefault="00415F56" w:rsidP="00415F56">
      <w:pPr>
        <w:spacing w:after="0" w:line="240" w:lineRule="auto"/>
        <w:rPr>
          <w:rFonts w:ascii="Times New Roman" w:eastAsia="Times New Roman" w:hAnsi="Times New Roman" w:cs="Times New Roman"/>
          <w:sz w:val="20"/>
          <w:szCs w:val="20"/>
          <w:lang w:eastAsia="fr-FR"/>
        </w:rPr>
      </w:pPr>
      <w:r w:rsidRPr="00415F56">
        <w:rPr>
          <w:rFonts w:ascii="Arial" w:eastAsia="Times New Roman" w:hAnsi="Arial" w:cs="Arial"/>
          <w:color w:val="000000"/>
          <w:sz w:val="20"/>
          <w:szCs w:val="20"/>
          <w:shd w:val="clear" w:color="auto" w:fill="FFFFFF"/>
          <w:lang w:eastAsia="fr-FR"/>
        </w:rPr>
        <w:t xml:space="preserve">Mettons un peu les statistiques en pratique. La majeure partie du temps les sujets </w:t>
      </w:r>
      <w:proofErr w:type="spellStart"/>
      <w:r w:rsidRPr="00415F56">
        <w:rPr>
          <w:rFonts w:ascii="Arial" w:eastAsia="Times New Roman" w:hAnsi="Arial" w:cs="Arial"/>
          <w:color w:val="000000"/>
          <w:sz w:val="20"/>
          <w:szCs w:val="20"/>
          <w:shd w:val="clear" w:color="auto" w:fill="FFFFFF"/>
          <w:lang w:eastAsia="fr-FR"/>
        </w:rPr>
        <w:t>c</w:t>
      </w:r>
      <w:r>
        <w:rPr>
          <w:rFonts w:ascii="Arial" w:eastAsia="Times New Roman" w:hAnsi="Arial" w:cs="Arial"/>
          <w:color w:val="000000"/>
          <w:sz w:val="20"/>
          <w:szCs w:val="20"/>
          <w:shd w:val="clear" w:color="auto" w:fill="FFFFFF"/>
          <w:lang w:eastAsia="fr-FR"/>
        </w:rPr>
        <w:t>thulh</w:t>
      </w:r>
      <w:r w:rsidRPr="00415F56">
        <w:rPr>
          <w:rFonts w:ascii="Arial" w:eastAsia="Times New Roman" w:hAnsi="Arial" w:cs="Arial"/>
          <w:color w:val="000000"/>
          <w:sz w:val="20"/>
          <w:szCs w:val="20"/>
          <w:shd w:val="clear" w:color="auto" w:fill="FFFFFF"/>
          <w:lang w:eastAsia="fr-FR"/>
        </w:rPr>
        <w:t>oïdes</w:t>
      </w:r>
      <w:proofErr w:type="spellEnd"/>
      <w:r w:rsidRPr="00415F56">
        <w:rPr>
          <w:rFonts w:ascii="Arial" w:eastAsia="Times New Roman" w:hAnsi="Arial" w:cs="Arial"/>
          <w:color w:val="000000"/>
          <w:sz w:val="20"/>
          <w:szCs w:val="20"/>
          <w:shd w:val="clear" w:color="auto" w:fill="FFFFFF"/>
          <w:lang w:eastAsia="fr-FR"/>
        </w:rPr>
        <w:t xml:space="preserve"> s'invitent chez vous sans prévenir vous obligeant à garder en toutes circonstances de quoi les accueillir. Si une Thomson est souvent la friandise de choix qui ravit vos invités, on ne peut réprimer une légitime gêne à se balader avec dans la rue. Pour toutes ces raisons, une arme de poing est un choix judicieux qui allie polyvalence et discrétion. Penchons nous donc sur le berceau de votre future arme de prédilection (pour des questions de logique, nous laisserons de côté les revolvers à la cadence de tir digne d'un </w:t>
      </w:r>
      <w:r w:rsidR="003E4704" w:rsidRPr="00415F56">
        <w:rPr>
          <w:rFonts w:ascii="Arial" w:eastAsia="Times New Roman" w:hAnsi="Arial" w:cs="Arial"/>
          <w:color w:val="000000"/>
          <w:sz w:val="20"/>
          <w:szCs w:val="20"/>
          <w:shd w:val="clear" w:color="auto" w:fill="FFFFFF"/>
          <w:lang w:eastAsia="fr-FR"/>
        </w:rPr>
        <w:t>oposs</w:t>
      </w:r>
      <w:r w:rsidR="003E4704">
        <w:rPr>
          <w:rFonts w:ascii="Arial" w:eastAsia="Times New Roman" w:hAnsi="Arial" w:cs="Arial"/>
          <w:color w:val="000000"/>
          <w:sz w:val="20"/>
          <w:szCs w:val="20"/>
          <w:shd w:val="clear" w:color="auto" w:fill="FFFFFF"/>
          <w:lang w:eastAsia="fr-FR"/>
        </w:rPr>
        <w:t>u</w:t>
      </w:r>
      <w:r w:rsidR="003E4704" w:rsidRPr="00415F56">
        <w:rPr>
          <w:rFonts w:ascii="Arial" w:eastAsia="Times New Roman" w:hAnsi="Arial" w:cs="Arial"/>
          <w:color w:val="000000"/>
          <w:sz w:val="20"/>
          <w:szCs w:val="20"/>
          <w:shd w:val="clear" w:color="auto" w:fill="FFFFFF"/>
          <w:lang w:eastAsia="fr-FR"/>
        </w:rPr>
        <w:t>m</w:t>
      </w:r>
      <w:r w:rsidRPr="00415F56">
        <w:rPr>
          <w:rFonts w:ascii="Arial" w:eastAsia="Times New Roman" w:hAnsi="Arial" w:cs="Arial"/>
          <w:color w:val="000000"/>
          <w:sz w:val="20"/>
          <w:szCs w:val="20"/>
          <w:shd w:val="clear" w:color="auto" w:fill="FFFFFF"/>
          <w:lang w:eastAsia="fr-FR"/>
        </w:rPr>
        <w:t xml:space="preserve"> paraplégique, pour s'intéresser aux semi-automatiques).</w:t>
      </w:r>
      <w:r w:rsidRPr="00415F56">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1135"/>
        <w:gridCol w:w="1051"/>
        <w:gridCol w:w="1251"/>
        <w:gridCol w:w="440"/>
        <w:gridCol w:w="535"/>
        <w:gridCol w:w="785"/>
      </w:tblGrid>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color w:val="000000"/>
                <w:sz w:val="20"/>
                <w:szCs w:val="20"/>
                <w:lang w:eastAsia="fr-FR"/>
              </w:rPr>
              <w:t>Am</w:t>
            </w:r>
            <w:r>
              <w:rPr>
                <w:rFonts w:ascii="toc" w:eastAsia="Times New Roman" w:hAnsi="toc" w:cs="Times New Roman"/>
                <w:color w:val="000000"/>
                <w:sz w:val="20"/>
                <w:szCs w:val="20"/>
                <w:lang w:eastAsia="fr-FR"/>
              </w:rPr>
              <w:t>m</w:t>
            </w:r>
            <w:r w:rsidRPr="00415F56">
              <w:rPr>
                <w:rFonts w:ascii="toc" w:eastAsia="Times New Roman" w:hAnsi="toc" w:cs="Times New Roman"/>
                <w:color w:val="000000"/>
                <w:sz w:val="20"/>
                <w:szCs w:val="20"/>
                <w:lang w:eastAsia="fr-FR"/>
              </w:rPr>
              <w:t>o</w:t>
            </w:r>
            <w:proofErr w:type="spellEnd"/>
            <w:r w:rsidRPr="00415F56">
              <w:rPr>
                <w:rFonts w:ascii="toc" w:eastAsia="Times New Roman" w:hAnsi="toc" w:cs="Times New Roman"/>
                <w:color w:val="000000"/>
                <w:sz w:val="20"/>
                <w:szCs w:val="20"/>
                <w:lang w:eastAsia="fr-FR"/>
              </w:rPr>
              <w:t xml:space="preserve"> </w:t>
            </w:r>
            <w:proofErr w:type="spellStart"/>
            <w:r w:rsidRPr="00415F56">
              <w:rPr>
                <w:rFonts w:ascii="toc" w:eastAsia="Times New Roman" w:hAnsi="toc" w:cs="Times New Roman"/>
                <w:color w:val="000000"/>
                <w:sz w:val="20"/>
                <w:szCs w:val="20"/>
                <w:lang w:eastAsia="fr-FR"/>
              </w:rPr>
              <w:t>std</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Petit calibre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Moyen calibre</w:t>
            </w:r>
          </w:p>
        </w:tc>
        <w:tc>
          <w:tcPr>
            <w:tcW w:w="0" w:type="auto"/>
            <w:gridSpan w:val="3"/>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Gros calibre</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Dommages</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1D10+2</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Normal</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Tireur d'élite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r>
    </w:tbl>
    <w:p w:rsidR="00415F56" w:rsidRPr="00415F56" w:rsidRDefault="00415F56" w:rsidP="00415F56">
      <w:pPr>
        <w:spacing w:after="0" w:line="240" w:lineRule="auto"/>
        <w:rPr>
          <w:rFonts w:ascii="Times New Roman" w:eastAsia="Times New Roman" w:hAnsi="Times New Roman" w:cs="Times New Roman"/>
          <w:sz w:val="20"/>
          <w:szCs w:val="20"/>
          <w:lang w:eastAsia="fr-FR"/>
        </w:rPr>
      </w:pP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Globalement, l'enseignement de ces dégâts moyens par round (qui tiennent compte de la cadence de tir liée au calibre de l'arme) est que les armes à même de délivrer 1D6+1 points de dommages sont nettement supérieures aux autres. Manque de chance, les seules armes capables d'un tel pouvoir d'arrêt avec de si petites munitions sont les armes tirant du .22 long rifle or seul le Colt 1911 modifié "Ace» correspond à cette description. Or, ce petit bijou n'est sorti des usines de Samuel Colt qu'en 1931.</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Donc dans les années 20, la palme revient aux moyens calibres de type .38 et autres 9mm.</w:t>
      </w:r>
      <w:r w:rsidRPr="00415F56">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1135"/>
        <w:gridCol w:w="440"/>
        <w:gridCol w:w="1620"/>
        <w:gridCol w:w="564"/>
        <w:gridCol w:w="687"/>
        <w:gridCol w:w="1088"/>
      </w:tblGrid>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Dum-dum</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Petit calibre</w:t>
            </w:r>
          </w:p>
        </w:tc>
        <w:tc>
          <w:tcPr>
            <w:tcW w:w="0" w:type="auto"/>
            <w:gridSpan w:val="2"/>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Moyen calibre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Gros calibre</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Dommages</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w:t>
            </w:r>
          </w:p>
        </w:tc>
        <w:tc>
          <w:tcPr>
            <w:tcW w:w="1590" w:type="dxa"/>
            <w:shd w:val="clear" w:color="auto" w:fill="F3F3F3"/>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1D10+2</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Normal</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16.5</w:t>
            </w:r>
          </w:p>
        </w:tc>
        <w:tc>
          <w:tcPr>
            <w:tcW w:w="1590" w:type="dxa"/>
            <w:shd w:val="clear" w:color="auto" w:fill="F3F3F3"/>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19.5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9.5</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Tireur d'élite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22</w:t>
            </w:r>
          </w:p>
        </w:tc>
        <w:tc>
          <w:tcPr>
            <w:tcW w:w="1590" w:type="dxa"/>
            <w:shd w:val="clear" w:color="auto" w:fill="F3F3F3"/>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19.5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22.5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19</w:t>
            </w:r>
          </w:p>
        </w:tc>
      </w:tr>
    </w:tbl>
    <w:p w:rsidR="00415F56" w:rsidRPr="00415F56" w:rsidRDefault="00415F56" w:rsidP="00415F56">
      <w:pPr>
        <w:spacing w:before="100" w:beforeAutospacing="1" w:after="24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 xml:space="preserve">On pourrait croire ici que les grosses pétoires que sont entre autres les calibres .45 qui fleurissent généralement dans les mains de nos investigateurs sont bonnes à mettre au rebut. Détrompez-vous. Bien sûr si les munitions sont comptées et que vous êtes sûr d'avoir le temps de toutes les tirer, gardez votre gros calibre (n'allez pas charger votre </w:t>
      </w:r>
      <w:proofErr w:type="spellStart"/>
      <w:r>
        <w:rPr>
          <w:rFonts w:ascii="toc" w:eastAsia="Times New Roman" w:hAnsi="toc" w:cs="Times New Roman"/>
          <w:color w:val="000000"/>
          <w:sz w:val="20"/>
          <w:szCs w:val="20"/>
          <w:lang w:eastAsia="fr-FR"/>
        </w:rPr>
        <w:t>D</w:t>
      </w:r>
      <w:r w:rsidRPr="00415F56">
        <w:rPr>
          <w:rFonts w:ascii="toc" w:eastAsia="Times New Roman" w:hAnsi="toc" w:cs="Times New Roman"/>
          <w:color w:val="000000"/>
          <w:sz w:val="20"/>
          <w:szCs w:val="20"/>
          <w:lang w:eastAsia="fr-FR"/>
        </w:rPr>
        <w:t>erringer</w:t>
      </w:r>
      <w:proofErr w:type="spellEnd"/>
      <w:r w:rsidRPr="00415F56">
        <w:rPr>
          <w:rFonts w:ascii="toc" w:eastAsia="Times New Roman" w:hAnsi="toc" w:cs="Times New Roman"/>
          <w:color w:val="000000"/>
          <w:sz w:val="20"/>
          <w:szCs w:val="20"/>
          <w:lang w:eastAsia="fr-FR"/>
        </w:rPr>
        <w:t xml:space="preserve"> avec du gros sel). En général, un seul argument peut vraiment vous convaincre de rouler au .45 : votre cible dispose d'une protection substantielle (sur-)naturelle ou non.</w:t>
      </w:r>
      <w:r>
        <w:rPr>
          <w:rFonts w:ascii="toc" w:eastAsia="Times New Roman" w:hAnsi="toc" w:cs="Times New Roman"/>
          <w:color w:val="000000"/>
          <w:sz w:val="20"/>
          <w:szCs w:val="20"/>
          <w:lang w:eastAsia="fr-FR"/>
        </w:rPr>
        <w:t xml:space="preserve"> </w:t>
      </w:r>
      <w:r w:rsidRPr="00415F56">
        <w:rPr>
          <w:rFonts w:ascii="toc" w:eastAsia="Times New Roman" w:hAnsi="toc" w:cs="Times New Roman"/>
          <w:color w:val="000000"/>
          <w:sz w:val="20"/>
          <w:szCs w:val="20"/>
          <w:lang w:eastAsia="fr-FR"/>
        </w:rPr>
        <w:t>Commençons avec les munitions standards :</w:t>
      </w:r>
    </w:p>
    <w:tbl>
      <w:tblPr>
        <w:tblW w:w="0" w:type="auto"/>
        <w:jc w:val="center"/>
        <w:tblCellSpacing w:w="15" w:type="dxa"/>
        <w:tblCellMar>
          <w:top w:w="30" w:type="dxa"/>
          <w:left w:w="30" w:type="dxa"/>
          <w:bottom w:w="30" w:type="dxa"/>
          <w:right w:w="30" w:type="dxa"/>
        </w:tblCellMar>
        <w:tblLook w:val="04A0"/>
      </w:tblPr>
      <w:tblGrid>
        <w:gridCol w:w="1016"/>
        <w:gridCol w:w="446"/>
        <w:gridCol w:w="468"/>
        <w:gridCol w:w="446"/>
        <w:gridCol w:w="468"/>
        <w:gridCol w:w="446"/>
        <w:gridCol w:w="468"/>
        <w:gridCol w:w="446"/>
        <w:gridCol w:w="468"/>
        <w:gridCol w:w="523"/>
        <w:gridCol w:w="565"/>
      </w:tblGrid>
      <w:tr w:rsidR="00415F56" w:rsidRPr="00415F56" w:rsidTr="00415F56">
        <w:trPr>
          <w:tblCellSpacing w:w="15" w:type="dxa"/>
          <w:jc w:val="center"/>
        </w:trPr>
        <w:tc>
          <w:tcPr>
            <w:tcW w:w="0" w:type="auto"/>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color w:val="000000"/>
                <w:sz w:val="20"/>
                <w:szCs w:val="20"/>
                <w:lang w:eastAsia="fr-FR"/>
              </w:rPr>
              <w:t>Am</w:t>
            </w:r>
            <w:r>
              <w:rPr>
                <w:rFonts w:ascii="toc" w:eastAsia="Times New Roman" w:hAnsi="toc" w:cs="Times New Roman"/>
                <w:color w:val="000000"/>
                <w:sz w:val="20"/>
                <w:szCs w:val="20"/>
                <w:lang w:eastAsia="fr-FR"/>
              </w:rPr>
              <w:t>m</w:t>
            </w:r>
            <w:r w:rsidRPr="00415F56">
              <w:rPr>
                <w:rFonts w:ascii="toc" w:eastAsia="Times New Roman" w:hAnsi="toc" w:cs="Times New Roman"/>
                <w:color w:val="000000"/>
                <w:sz w:val="20"/>
                <w:szCs w:val="20"/>
                <w:lang w:eastAsia="fr-FR"/>
              </w:rPr>
              <w:t>o</w:t>
            </w:r>
            <w:proofErr w:type="spellEnd"/>
            <w:r w:rsidRPr="00415F56">
              <w:rPr>
                <w:rFonts w:ascii="toc" w:eastAsia="Times New Roman" w:hAnsi="toc" w:cs="Times New Roman"/>
                <w:color w:val="000000"/>
                <w:sz w:val="20"/>
                <w:szCs w:val="20"/>
                <w:lang w:eastAsia="fr-FR"/>
              </w:rPr>
              <w:t xml:space="preserve"> </w:t>
            </w:r>
            <w:proofErr w:type="spellStart"/>
            <w:r w:rsidRPr="00415F56">
              <w:rPr>
                <w:rFonts w:ascii="toc" w:eastAsia="Times New Roman" w:hAnsi="toc" w:cs="Times New Roman"/>
                <w:color w:val="000000"/>
                <w:sz w:val="20"/>
                <w:szCs w:val="20"/>
                <w:lang w:eastAsia="fr-FR"/>
              </w:rPr>
              <w:t>std</w:t>
            </w:r>
            <w:proofErr w:type="spellEnd"/>
          </w:p>
        </w:tc>
        <w:tc>
          <w:tcPr>
            <w:tcW w:w="0" w:type="auto"/>
            <w:gridSpan w:val="4"/>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Petit calibre</w:t>
            </w:r>
          </w:p>
        </w:tc>
        <w:tc>
          <w:tcPr>
            <w:tcW w:w="0" w:type="auto"/>
            <w:gridSpan w:val="4"/>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Moyen calibre</w:t>
            </w:r>
          </w:p>
        </w:tc>
        <w:tc>
          <w:tcPr>
            <w:tcW w:w="0" w:type="auto"/>
            <w:gridSpan w:val="2"/>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Gros calibre</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Dommages</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1D6+1</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1D8</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1D10+2</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Tireur</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7.2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11</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5.6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8.4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9</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4.2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7.2</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5.6</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0.8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2.1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4.2</w:t>
            </w:r>
          </w:p>
        </w:tc>
      </w:tr>
    </w:tbl>
    <w:p w:rsidR="00415F56" w:rsidRPr="00415F56" w:rsidRDefault="00415F56" w:rsidP="00415F56">
      <w:pPr>
        <w:spacing w:after="0" w:line="240" w:lineRule="auto"/>
        <w:rPr>
          <w:rFonts w:ascii="Times New Roman" w:eastAsia="Times New Roman" w:hAnsi="Times New Roman" w:cs="Times New Roman"/>
          <w:sz w:val="20"/>
          <w:szCs w:val="20"/>
          <w:lang w:eastAsia="fr-FR"/>
        </w:rPr>
      </w:pP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lastRenderedPageBreak/>
        <w:t>Puis avec les munitions " améliorées" :</w:t>
      </w:r>
      <w:r w:rsidRPr="00415F56">
        <w:rPr>
          <w:rFonts w:ascii="toc" w:eastAsia="Times New Roman" w:hAnsi="toc" w:cs="Times New Roman"/>
          <w:color w:val="000000"/>
          <w:sz w:val="20"/>
          <w:szCs w:val="20"/>
          <w:lang w:eastAsia="fr-FR"/>
        </w:rPr>
        <w:br/>
      </w:r>
    </w:p>
    <w:tbl>
      <w:tblPr>
        <w:tblW w:w="0" w:type="auto"/>
        <w:jc w:val="center"/>
        <w:tblCellSpacing w:w="15" w:type="dxa"/>
        <w:tblCellMar>
          <w:top w:w="30" w:type="dxa"/>
          <w:left w:w="30" w:type="dxa"/>
          <w:bottom w:w="30" w:type="dxa"/>
          <w:right w:w="30" w:type="dxa"/>
        </w:tblCellMar>
        <w:tblLook w:val="04A0"/>
      </w:tblPr>
      <w:tblGrid>
        <w:gridCol w:w="1016"/>
        <w:gridCol w:w="446"/>
        <w:gridCol w:w="468"/>
        <w:gridCol w:w="446"/>
        <w:gridCol w:w="468"/>
        <w:gridCol w:w="446"/>
        <w:gridCol w:w="468"/>
        <w:gridCol w:w="446"/>
        <w:gridCol w:w="468"/>
        <w:gridCol w:w="523"/>
        <w:gridCol w:w="565"/>
      </w:tblGrid>
      <w:tr w:rsidR="00415F56" w:rsidRPr="00415F56" w:rsidTr="00415F56">
        <w:trPr>
          <w:tblCellSpacing w:w="15" w:type="dxa"/>
          <w:jc w:val="center"/>
        </w:trPr>
        <w:tc>
          <w:tcPr>
            <w:tcW w:w="0" w:type="auto"/>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Dum-dum</w:t>
            </w:r>
          </w:p>
        </w:tc>
        <w:tc>
          <w:tcPr>
            <w:tcW w:w="0" w:type="auto"/>
            <w:gridSpan w:val="4"/>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Petit calibre</w:t>
            </w:r>
          </w:p>
        </w:tc>
        <w:tc>
          <w:tcPr>
            <w:tcW w:w="0" w:type="auto"/>
            <w:gridSpan w:val="4"/>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Moyen calibre</w:t>
            </w:r>
          </w:p>
        </w:tc>
        <w:tc>
          <w:tcPr>
            <w:tcW w:w="0" w:type="auto"/>
            <w:gridSpan w:val="2"/>
            <w:noWrap/>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Gros calibre</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Dommages</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1D6+1</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1D8</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w:t>
            </w:r>
          </w:p>
        </w:tc>
        <w:tc>
          <w:tcPr>
            <w:tcW w:w="0" w:type="auto"/>
            <w:gridSpan w:val="2"/>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1D10+2</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Tireur</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proofErr w:type="spellStart"/>
            <w:r w:rsidRPr="00415F56">
              <w:rPr>
                <w:rFonts w:ascii="toc" w:eastAsia="Times New Roman" w:hAnsi="toc" w:cs="Times New Roman"/>
                <w:i/>
                <w:iCs/>
                <w:color w:val="000000"/>
                <w:sz w:val="20"/>
                <w:szCs w:val="20"/>
                <w:lang w:eastAsia="fr-FR"/>
              </w:rPr>
              <w:t>Nrm</w:t>
            </w:r>
            <w:proofErr w:type="spellEnd"/>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i/>
                <w:iCs/>
                <w:color w:val="000000"/>
                <w:sz w:val="20"/>
                <w:szCs w:val="20"/>
                <w:lang w:eastAsia="fr-FR"/>
              </w:rPr>
              <w:t>Elite</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19.5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19.5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22.5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9.5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19</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19.5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8.5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17</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11</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13.5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13</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7.9</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7.2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10.8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11</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6.7</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5.6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5.6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8.4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9</w:t>
            </w:r>
          </w:p>
        </w:tc>
      </w:tr>
      <w:tr w:rsidR="00415F56" w:rsidRPr="00415F56" w:rsidTr="00415F56">
        <w:trPr>
          <w:tblCellSpacing w:w="15" w:type="dxa"/>
          <w:jc w:val="center"/>
        </w:trPr>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Armure : 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1.5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4</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2.5</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3.8</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4.2</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6.3</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3.6</w:t>
            </w:r>
          </w:p>
        </w:tc>
        <w:tc>
          <w:tcPr>
            <w:tcW w:w="0" w:type="auto"/>
            <w:vAlign w:val="center"/>
            <w:hideMark/>
          </w:tcPr>
          <w:p w:rsidR="00415F56" w:rsidRPr="00415F56" w:rsidRDefault="00415F56" w:rsidP="00415F56">
            <w:pPr>
              <w:spacing w:after="0" w:line="121" w:lineRule="atLeast"/>
              <w:jc w:val="both"/>
              <w:rPr>
                <w:rFonts w:ascii="toc" w:eastAsia="Times New Roman" w:hAnsi="toc" w:cs="Times New Roman"/>
                <w:color w:val="000000"/>
                <w:sz w:val="20"/>
                <w:szCs w:val="20"/>
                <w:lang w:eastAsia="fr-FR"/>
              </w:rPr>
            </w:pPr>
            <w:r w:rsidRPr="00415F56">
              <w:rPr>
                <w:rFonts w:ascii="toc" w:eastAsia="Times New Roman" w:hAnsi="toc" w:cs="Times New Roman"/>
                <w:b/>
                <w:bCs/>
                <w:color w:val="000000"/>
                <w:sz w:val="20"/>
                <w:szCs w:val="20"/>
                <w:lang w:eastAsia="fr-FR"/>
              </w:rPr>
              <w:t>7.2</w:t>
            </w:r>
          </w:p>
        </w:tc>
      </w:tr>
    </w:tbl>
    <w:p w:rsidR="00415F56" w:rsidRPr="00415F56" w:rsidRDefault="00415F56" w:rsidP="00415F56">
      <w:pPr>
        <w:spacing w:before="100" w:beforeAutospacing="1" w:after="100" w:afterAutospacing="1" w:line="121" w:lineRule="atLeast"/>
        <w:rPr>
          <w:rFonts w:ascii="toc" w:eastAsia="Times New Roman" w:hAnsi="toc" w:cs="Times New Roman"/>
          <w:color w:val="000000"/>
          <w:sz w:val="20"/>
          <w:szCs w:val="20"/>
          <w:lang w:eastAsia="fr-FR"/>
        </w:rPr>
      </w:pPr>
      <w:r w:rsidRPr="00415F56">
        <w:rPr>
          <w:rFonts w:ascii="toc" w:eastAsia="Times New Roman" w:hAnsi="toc" w:cs="Times New Roman"/>
          <w:color w:val="000000"/>
          <w:sz w:val="20"/>
          <w:szCs w:val="20"/>
          <w:lang w:eastAsia="fr-FR"/>
        </w:rPr>
        <w:t>Bilan, plus l'armure augmente plus vous avez intérêt à vous tourner vers les grosses pétoires. Néanmoins pour les piètres tireurs, l'intérêt du .45 est très discutable tant les moyens calibres restent longtemps compétitifs (encore plus longtemps avec des munitions lourdes).</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t>Dernier point que nous n'avons pas abordé : la portée. Les moyens et les gros calibres partagent une portée utile de 15m contre 10m pour les petits calibres - avantage qui ne fait que renforcer l'intérêt des moyens calibres. A moins que</w:t>
      </w:r>
      <w:r>
        <w:rPr>
          <w:rFonts w:ascii="toc" w:eastAsia="Times New Roman" w:hAnsi="toc" w:cs="Times New Roman"/>
          <w:color w:val="000000"/>
          <w:sz w:val="20"/>
          <w:szCs w:val="20"/>
          <w:lang w:eastAsia="fr-FR"/>
        </w:rPr>
        <w:t xml:space="preserve"> vous n'ayez envie de vous bal</w:t>
      </w:r>
      <w:r w:rsidRPr="00415F56">
        <w:rPr>
          <w:rFonts w:ascii="toc" w:eastAsia="Times New Roman" w:hAnsi="toc" w:cs="Times New Roman"/>
          <w:color w:val="000000"/>
          <w:sz w:val="20"/>
          <w:szCs w:val="20"/>
          <w:lang w:eastAsia="fr-FR"/>
        </w:rPr>
        <w:t xml:space="preserve">ader avec un </w:t>
      </w:r>
      <w:proofErr w:type="spellStart"/>
      <w:r w:rsidRPr="00415F56">
        <w:rPr>
          <w:rFonts w:ascii="toc" w:eastAsia="Times New Roman" w:hAnsi="toc" w:cs="Times New Roman"/>
          <w:color w:val="000000"/>
          <w:sz w:val="20"/>
          <w:szCs w:val="20"/>
          <w:lang w:eastAsia="fr-FR"/>
        </w:rPr>
        <w:t>buntline</w:t>
      </w:r>
      <w:proofErr w:type="spellEnd"/>
      <w:r w:rsidRPr="00415F56">
        <w:rPr>
          <w:rFonts w:ascii="toc" w:eastAsia="Times New Roman" w:hAnsi="toc" w:cs="Times New Roman"/>
          <w:color w:val="000000"/>
          <w:sz w:val="20"/>
          <w:szCs w:val="20"/>
          <w:lang w:eastAsia="fr-FR"/>
        </w:rPr>
        <w:t xml:space="preserve"> </w:t>
      </w:r>
      <w:proofErr w:type="spellStart"/>
      <w:r w:rsidRPr="00415F56">
        <w:rPr>
          <w:rFonts w:ascii="toc" w:eastAsia="Times New Roman" w:hAnsi="toc" w:cs="Times New Roman"/>
          <w:color w:val="000000"/>
          <w:sz w:val="20"/>
          <w:szCs w:val="20"/>
          <w:lang w:eastAsia="fr-FR"/>
        </w:rPr>
        <w:t>special</w:t>
      </w:r>
      <w:proofErr w:type="spellEnd"/>
      <w:r w:rsidRPr="00415F56">
        <w:rPr>
          <w:rFonts w:ascii="toc" w:eastAsia="Times New Roman" w:hAnsi="toc" w:cs="Times New Roman"/>
          <w:color w:val="000000"/>
          <w:sz w:val="20"/>
          <w:szCs w:val="20"/>
          <w:lang w:eastAsia="fr-FR"/>
        </w:rPr>
        <w:t>, il faudra considérer ces 15m comme la limite au tir à l'arme de poing.</w:t>
      </w:r>
    </w:p>
    <w:p w:rsidR="00415F56" w:rsidRPr="00415F56" w:rsidRDefault="00415F56" w:rsidP="00415F56">
      <w:pPr>
        <w:spacing w:before="81" w:after="40" w:line="121" w:lineRule="atLeast"/>
        <w:jc w:val="both"/>
        <w:outlineLvl w:val="1"/>
        <w:rPr>
          <w:rFonts w:ascii="toc" w:eastAsia="Times New Roman" w:hAnsi="toc" w:cs="Times New Roman"/>
          <w:b/>
          <w:bCs/>
          <w:color w:val="336633"/>
          <w:sz w:val="20"/>
          <w:szCs w:val="20"/>
          <w:lang w:eastAsia="fr-FR"/>
        </w:rPr>
      </w:pPr>
      <w:r w:rsidRPr="00415F56">
        <w:rPr>
          <w:rFonts w:ascii="toc" w:eastAsia="Times New Roman" w:hAnsi="toc" w:cs="Times New Roman"/>
          <w:b/>
          <w:bCs/>
          <w:color w:val="336633"/>
          <w:sz w:val="20"/>
          <w:szCs w:val="20"/>
          <w:lang w:eastAsia="fr-FR"/>
        </w:rPr>
        <w:t>Voici donc le bilan final</w:t>
      </w:r>
    </w:p>
    <w:p w:rsidR="00415F56" w:rsidRPr="00415F56" w:rsidRDefault="00415F56" w:rsidP="00415F56">
      <w:pPr>
        <w:rPr>
          <w:sz w:val="20"/>
          <w:szCs w:val="20"/>
        </w:rPr>
      </w:pPr>
      <w:r w:rsidRPr="00415F56">
        <w:rPr>
          <w:rFonts w:ascii="Arial" w:eastAsia="Times New Roman" w:hAnsi="Arial" w:cs="Arial"/>
          <w:color w:val="000000"/>
          <w:sz w:val="20"/>
          <w:szCs w:val="20"/>
          <w:shd w:val="clear" w:color="auto" w:fill="FFFFFF"/>
          <w:lang w:eastAsia="fr-FR"/>
        </w:rPr>
        <w:t>Armez votre arme avec des balles dum-dum - son seul inconvénient réside dans le tir sur cible protégée ce qui exclut 99% des humains que vous puissiez rencontrer. Bien sûr, il reste le point de vue des autorités mais entre votre vie et un séjour par la case prison, le choix semble vite fait. Les armes ultimes, outre le calibre 22 LR cité précédemment, sont sans doute :</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 le Savage M1917. Disponible depuis le début des années 20, ce modèle tire du .380 ACP à 1D10 l'unité dans des chargeurs de 9 balles (plus une éventuelle dans la chambre pour les téméraires) soit trois rounds complets de bonheur pour un fin tireur pour seulement 25$.</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 Le Mauser M1912 de 1896 - dit " Manche à balai" - un modèle allemand très répandu et très recon</w:t>
      </w:r>
      <w:r>
        <w:rPr>
          <w:rFonts w:ascii="Arial" w:eastAsia="Times New Roman" w:hAnsi="Arial" w:cs="Arial"/>
          <w:color w:val="000000"/>
          <w:sz w:val="20"/>
          <w:szCs w:val="20"/>
          <w:shd w:val="clear" w:color="auto" w:fill="FFFFFF"/>
          <w:lang w:eastAsia="fr-FR"/>
        </w:rPr>
        <w:t>naissable à sa crosse tubulaire</w:t>
      </w:r>
      <w:r w:rsidRPr="00415F56">
        <w:rPr>
          <w:rFonts w:ascii="Arial" w:eastAsia="Times New Roman" w:hAnsi="Arial" w:cs="Arial"/>
          <w:color w:val="000000"/>
          <w:sz w:val="20"/>
          <w:szCs w:val="20"/>
          <w:shd w:val="clear" w:color="auto" w:fill="FFFFFF"/>
          <w:lang w:eastAsia="fr-FR"/>
        </w:rPr>
        <w:t>, il peut contenir 10 munitions de 9mm soit une de plus que le Savage pour 30$. Un choix intéressant.</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 xml:space="preserve">- Enfin le Colt M1908 </w:t>
      </w:r>
      <w:proofErr w:type="spellStart"/>
      <w:r w:rsidRPr="00415F56">
        <w:rPr>
          <w:rFonts w:ascii="Arial" w:eastAsia="Times New Roman" w:hAnsi="Arial" w:cs="Arial"/>
          <w:color w:val="000000"/>
          <w:sz w:val="20"/>
          <w:szCs w:val="20"/>
          <w:shd w:val="clear" w:color="auto" w:fill="FFFFFF"/>
          <w:lang w:eastAsia="fr-FR"/>
        </w:rPr>
        <w:t>Hamerless</w:t>
      </w:r>
      <w:proofErr w:type="spellEnd"/>
      <w:r w:rsidRPr="00415F56">
        <w:rPr>
          <w:rFonts w:ascii="Arial" w:eastAsia="Times New Roman" w:hAnsi="Arial" w:cs="Arial"/>
          <w:color w:val="000000"/>
          <w:sz w:val="20"/>
          <w:szCs w:val="20"/>
          <w:shd w:val="clear" w:color="auto" w:fill="FFFFFF"/>
          <w:lang w:eastAsia="fr-FR"/>
        </w:rPr>
        <w:t xml:space="preserve"> offrira le meilleur choix pour les amateurs de discrétion. Sa taille réduite combinée à son calibre .380 ACP font de lui une arme redoutable entre des mains expertes. Seul bémol, l'arme est peu solide, sa portée est plus réduite (10m sans doute) et il ne contient que 7 à 8 balles.</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 xml:space="preserve">Le </w:t>
      </w:r>
      <w:proofErr w:type="spellStart"/>
      <w:r w:rsidRPr="00415F56">
        <w:rPr>
          <w:rFonts w:ascii="Arial" w:eastAsia="Times New Roman" w:hAnsi="Arial" w:cs="Arial"/>
          <w:color w:val="000000"/>
          <w:sz w:val="20"/>
          <w:szCs w:val="20"/>
          <w:shd w:val="clear" w:color="auto" w:fill="FFFFFF"/>
          <w:lang w:eastAsia="fr-FR"/>
        </w:rPr>
        <w:t>Webley</w:t>
      </w:r>
      <w:proofErr w:type="spellEnd"/>
      <w:r w:rsidRPr="00415F56">
        <w:rPr>
          <w:rFonts w:ascii="Arial" w:eastAsia="Times New Roman" w:hAnsi="Arial" w:cs="Arial"/>
          <w:color w:val="000000"/>
          <w:sz w:val="20"/>
          <w:szCs w:val="20"/>
          <w:shd w:val="clear" w:color="auto" w:fill="FFFFFF"/>
          <w:lang w:eastAsia="fr-FR"/>
        </w:rPr>
        <w:t>-</w:t>
      </w:r>
      <w:proofErr w:type="spellStart"/>
      <w:r w:rsidRPr="00415F56">
        <w:rPr>
          <w:rFonts w:ascii="Arial" w:eastAsia="Times New Roman" w:hAnsi="Arial" w:cs="Arial"/>
          <w:color w:val="000000"/>
          <w:sz w:val="20"/>
          <w:szCs w:val="20"/>
          <w:shd w:val="clear" w:color="auto" w:fill="FFFFFF"/>
          <w:lang w:eastAsia="fr-FR"/>
        </w:rPr>
        <w:t>Fosbery</w:t>
      </w:r>
      <w:proofErr w:type="spellEnd"/>
      <w:r w:rsidRPr="00415F56">
        <w:rPr>
          <w:rFonts w:ascii="Arial" w:eastAsia="Times New Roman" w:hAnsi="Arial" w:cs="Arial"/>
          <w:color w:val="000000"/>
          <w:sz w:val="20"/>
          <w:szCs w:val="20"/>
          <w:shd w:val="clear" w:color="auto" w:fill="FFFFFF"/>
          <w:lang w:eastAsia="fr-FR"/>
        </w:rPr>
        <w:t xml:space="preserve"> pourrait également s'avérer une bonne arme (très robuste) mais son statut très prisé de revolver automatique anglais en font une arme rare et très reconnaissable qui peut vous amener plus d'ennuis qu'elle ne vous apporte d'avantages.</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Enfin, si vous ne voulez pas investir de points dans cette compétence d'armes de poing, il reste la solution très western du tir à deux armes. Pour cela munissez</w:t>
      </w:r>
      <w:r>
        <w:rPr>
          <w:rFonts w:ascii="Arial" w:eastAsia="Times New Roman" w:hAnsi="Arial" w:cs="Arial"/>
          <w:color w:val="000000"/>
          <w:sz w:val="20"/>
          <w:szCs w:val="20"/>
          <w:shd w:val="clear" w:color="auto" w:fill="FFFFFF"/>
          <w:lang w:eastAsia="fr-FR"/>
        </w:rPr>
        <w:t>-</w:t>
      </w:r>
      <w:r w:rsidRPr="00415F56">
        <w:rPr>
          <w:rFonts w:ascii="Arial" w:eastAsia="Times New Roman" w:hAnsi="Arial" w:cs="Arial"/>
          <w:color w:val="000000"/>
          <w:sz w:val="20"/>
          <w:szCs w:val="20"/>
          <w:shd w:val="clear" w:color="auto" w:fill="FFFFFF"/>
          <w:lang w:eastAsia="fr-FR"/>
        </w:rPr>
        <w:t>vous de deux calibre</w:t>
      </w:r>
      <w:r>
        <w:rPr>
          <w:rFonts w:ascii="Arial" w:eastAsia="Times New Roman" w:hAnsi="Arial" w:cs="Arial"/>
          <w:color w:val="000000"/>
          <w:sz w:val="20"/>
          <w:szCs w:val="20"/>
          <w:shd w:val="clear" w:color="auto" w:fill="FFFFFF"/>
          <w:lang w:eastAsia="fr-FR"/>
        </w:rPr>
        <w:t>s</w:t>
      </w:r>
      <w:r w:rsidRPr="00415F56">
        <w:rPr>
          <w:rFonts w:ascii="Arial" w:eastAsia="Times New Roman" w:hAnsi="Arial" w:cs="Arial"/>
          <w:color w:val="000000"/>
          <w:sz w:val="20"/>
          <w:szCs w:val="20"/>
          <w:shd w:val="clear" w:color="auto" w:fill="FFFFFF"/>
          <w:lang w:eastAsia="fr-FR"/>
        </w:rPr>
        <w:t xml:space="preserve"> .45 ACP (le Colt 1911 fera très bien l'affaire). A 25% de chances en tir, soit un investissement de 5%, les dommages moyens par rounds sont supérieurs avec 2 calibres .45 plutôt qu'avec un calibre .380 ACP. En effet, en tirant huit fois par round au jugé avec seulement 5% pièce de toucher on obtient un dégât moyen de 6 points par round contre 2.8 en tirant deux fois en visant avec le moyen calibre. Les mauvaises langues pourront dire que vous ne savez pas vraiment qui va recevoir les balles perdues mais la folie et le danger aidant, il y a fort peu de chances que vous vous en souciez sur l'instant.</w:t>
      </w:r>
      <w:r w:rsidRPr="00415F56">
        <w:rPr>
          <w:rFonts w:ascii="toc" w:eastAsia="Times New Roman" w:hAnsi="toc" w:cs="Times New Roman"/>
          <w:color w:val="000000"/>
          <w:sz w:val="20"/>
          <w:szCs w:val="20"/>
          <w:lang w:eastAsia="fr-FR"/>
        </w:rPr>
        <w:br/>
      </w:r>
      <w:r w:rsidRPr="00415F56">
        <w:rPr>
          <w:rFonts w:ascii="toc" w:eastAsia="Times New Roman" w:hAnsi="toc" w:cs="Times New Roman"/>
          <w:color w:val="000000"/>
          <w:sz w:val="20"/>
          <w:szCs w:val="20"/>
          <w:lang w:eastAsia="fr-FR"/>
        </w:rPr>
        <w:br/>
      </w:r>
      <w:r w:rsidRPr="00415F56">
        <w:rPr>
          <w:rFonts w:ascii="Arial" w:eastAsia="Times New Roman" w:hAnsi="Arial" w:cs="Arial"/>
          <w:color w:val="000000"/>
          <w:sz w:val="20"/>
          <w:szCs w:val="20"/>
          <w:shd w:val="clear" w:color="auto" w:fill="FFFFFF"/>
          <w:lang w:eastAsia="fr-FR"/>
        </w:rPr>
        <w:t xml:space="preserve">Voilà, voilà. </w:t>
      </w:r>
      <w:r w:rsidR="003E4704">
        <w:rPr>
          <w:rFonts w:ascii="Arial" w:eastAsia="Times New Roman" w:hAnsi="Arial" w:cs="Arial"/>
          <w:color w:val="000000"/>
          <w:sz w:val="20"/>
          <w:szCs w:val="20"/>
          <w:shd w:val="clear" w:color="auto" w:fill="FFFFFF"/>
          <w:lang w:eastAsia="fr-FR"/>
        </w:rPr>
        <w:t>L</w:t>
      </w:r>
      <w:r w:rsidRPr="00415F56">
        <w:rPr>
          <w:rFonts w:ascii="Arial" w:eastAsia="Times New Roman" w:hAnsi="Arial" w:cs="Arial"/>
          <w:color w:val="000000"/>
          <w:sz w:val="20"/>
          <w:szCs w:val="20"/>
          <w:shd w:val="clear" w:color="auto" w:fill="FFFFFF"/>
          <w:lang w:eastAsia="fr-FR"/>
        </w:rPr>
        <w:t>a semaine prochaine, nous parlerons de l'intérêt de transporter des Tommy Gun dans le coffre de votre véhicule personnel. Bonsoir à tous.</w:t>
      </w:r>
    </w:p>
    <w:sectPr w:rsidR="00415F56" w:rsidRPr="00415F56" w:rsidSect="003E4704">
      <w:pgSz w:w="11906" w:h="16838"/>
      <w:pgMar w:top="993"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415F56"/>
    <w:rsid w:val="003E4704"/>
    <w:rsid w:val="003F074C"/>
    <w:rsid w:val="00415F56"/>
    <w:rsid w:val="005D481B"/>
    <w:rsid w:val="007004D0"/>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1B"/>
  </w:style>
  <w:style w:type="paragraph" w:styleId="Titre2">
    <w:name w:val="heading 2"/>
    <w:basedOn w:val="Normal"/>
    <w:link w:val="Titre2Car"/>
    <w:uiPriority w:val="9"/>
    <w:qFormat/>
    <w:rsid w:val="00415F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5F5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15F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779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1062</Words>
  <Characters>5841</Characters>
  <Application>Microsoft Office Word</Application>
  <DocSecurity>0</DocSecurity>
  <Lines>48</Lines>
  <Paragraphs>13</Paragraphs>
  <ScaleCrop>false</ScaleCrop>
  <Company>Capgemini</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2016-08-29T21:34:00Z</dcterms:created>
  <dcterms:modified xsi:type="dcterms:W3CDTF">2016-08-29T21:41:00Z</dcterms:modified>
</cp:coreProperties>
</file>