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28B" w:rsidRPr="004B4162" w:rsidRDefault="004B4162">
      <w:pPr>
        <w:rPr>
          <w:b/>
          <w:sz w:val="32"/>
          <w:szCs w:val="32"/>
        </w:rPr>
      </w:pPr>
      <w:r w:rsidRPr="004B4162">
        <w:rPr>
          <w:b/>
          <w:sz w:val="32"/>
          <w:szCs w:val="32"/>
        </w:rPr>
        <w:t>Drogues &amp; Mort</w:t>
      </w:r>
    </w:p>
    <w:p w:rsidR="004B4162" w:rsidRPr="004B4162" w:rsidRDefault="004B4162" w:rsidP="004B4162">
      <w:pPr>
        <w:spacing w:before="81" w:after="40" w:line="121" w:lineRule="atLeast"/>
        <w:outlineLvl w:val="1"/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</w:pPr>
      <w:proofErr w:type="spellStart"/>
      <w:r w:rsidRPr="004B4162"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  <w:t>Amytal</w:t>
      </w:r>
      <w:proofErr w:type="spellEnd"/>
    </w:p>
    <w:p w:rsidR="004B4162" w:rsidRPr="004B4162" w:rsidRDefault="004B4162" w:rsidP="004B41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B416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Ce barbiturique est administré en gouttes comme soporifique. Suivant la dose, le résultat peut aller jusqu'au coma ou à la mort. Il peut être dilué plus facilement dans une boisson alcoolisée qui l'empêche d'être détecté par le buveur. Il sert aussi comme moyen de torture.</w:t>
      </w:r>
    </w:p>
    <w:p w:rsidR="004B4162" w:rsidRPr="004B4162" w:rsidRDefault="004B4162" w:rsidP="004B4162">
      <w:pPr>
        <w:spacing w:before="81" w:after="40" w:line="121" w:lineRule="atLeast"/>
        <w:outlineLvl w:val="1"/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</w:pPr>
      <w:r w:rsidRPr="004B4162"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  <w:t>Anesthésique</w:t>
      </w:r>
    </w:p>
    <w:p w:rsidR="004B4162" w:rsidRPr="004B4162" w:rsidRDefault="004B4162" w:rsidP="004B4162">
      <w:pPr>
        <w:numPr>
          <w:ilvl w:val="0"/>
          <w:numId w:val="1"/>
        </w:numPr>
        <w:spacing w:before="100" w:beforeAutospacing="1" w:after="100" w:afterAutospacing="1" w:line="121" w:lineRule="atLeast"/>
        <w:ind w:left="882"/>
        <w:rPr>
          <w:rFonts w:ascii="toc" w:eastAsia="Times New Roman" w:hAnsi="toc" w:cs="Times New Roman"/>
          <w:color w:val="000000"/>
          <w:sz w:val="20"/>
          <w:szCs w:val="20"/>
          <w:lang w:eastAsia="fr-FR"/>
        </w:rPr>
      </w:pPr>
      <w:r w:rsidRPr="004B4162">
        <w:rPr>
          <w:rFonts w:ascii="toc" w:eastAsia="Times New Roman" w:hAnsi="toc" w:cs="Times New Roman"/>
          <w:b/>
          <w:bCs/>
          <w:color w:val="000000"/>
          <w:sz w:val="20"/>
          <w:szCs w:val="20"/>
          <w:lang w:eastAsia="fr-FR"/>
        </w:rPr>
        <w:t>Chloroforme</w:t>
      </w:r>
      <w:r w:rsidRPr="004B4162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  <w:t xml:space="preserve">Liquide transparent et incolore, il a une odeur forte. Il est utilisé par voie </w:t>
      </w:r>
      <w:proofErr w:type="spellStart"/>
      <w:r w:rsidRPr="004B4162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t>inhalatoire</w:t>
      </w:r>
      <w:proofErr w:type="spellEnd"/>
      <w:r w:rsidRPr="004B4162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t xml:space="preserve"> ou comme solvant pour l'élaboration de certaines drogues.</w:t>
      </w:r>
    </w:p>
    <w:p w:rsidR="004B4162" w:rsidRPr="004B4162" w:rsidRDefault="004B4162" w:rsidP="004B4162">
      <w:pPr>
        <w:numPr>
          <w:ilvl w:val="0"/>
          <w:numId w:val="1"/>
        </w:numPr>
        <w:spacing w:before="100" w:beforeAutospacing="1" w:after="100" w:afterAutospacing="1" w:line="121" w:lineRule="atLeast"/>
        <w:ind w:left="882"/>
        <w:rPr>
          <w:rFonts w:ascii="toc" w:eastAsia="Times New Roman" w:hAnsi="toc" w:cs="Times New Roman"/>
          <w:color w:val="000000"/>
          <w:sz w:val="20"/>
          <w:szCs w:val="20"/>
          <w:lang w:eastAsia="fr-FR"/>
        </w:rPr>
      </w:pPr>
      <w:r w:rsidRPr="004B4162">
        <w:rPr>
          <w:rFonts w:ascii="toc" w:eastAsia="Times New Roman" w:hAnsi="toc" w:cs="Times New Roman"/>
          <w:b/>
          <w:bCs/>
          <w:color w:val="000000"/>
          <w:sz w:val="20"/>
          <w:szCs w:val="20"/>
          <w:lang w:eastAsia="fr-FR"/>
        </w:rPr>
        <w:t>Halothane</w:t>
      </w:r>
      <w:r w:rsidRPr="004B4162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  <w:t>Liquide incolore, instable et non-inflammable, à l'odeur forte et au goût aigre-doux. D'une odeur proche du chloroforme, il fait effet en quelques secondes. Au réveil, vive les nausées !</w:t>
      </w:r>
    </w:p>
    <w:p w:rsidR="004B4162" w:rsidRPr="004B4162" w:rsidRDefault="004B4162" w:rsidP="004B4162">
      <w:pPr>
        <w:numPr>
          <w:ilvl w:val="0"/>
          <w:numId w:val="1"/>
        </w:numPr>
        <w:spacing w:before="100" w:beforeAutospacing="1" w:after="100" w:afterAutospacing="1" w:line="121" w:lineRule="atLeast"/>
        <w:ind w:left="882"/>
        <w:rPr>
          <w:rFonts w:ascii="toc" w:eastAsia="Times New Roman" w:hAnsi="toc" w:cs="Times New Roman"/>
          <w:color w:val="000000"/>
          <w:sz w:val="20"/>
          <w:szCs w:val="20"/>
          <w:lang w:eastAsia="fr-FR"/>
        </w:rPr>
      </w:pPr>
      <w:proofErr w:type="spellStart"/>
      <w:r w:rsidRPr="004B4162">
        <w:rPr>
          <w:rFonts w:ascii="toc" w:eastAsia="Times New Roman" w:hAnsi="toc" w:cs="Times New Roman"/>
          <w:b/>
          <w:bCs/>
          <w:color w:val="000000"/>
          <w:sz w:val="20"/>
          <w:szCs w:val="20"/>
          <w:lang w:eastAsia="fr-FR"/>
        </w:rPr>
        <w:t>Pentotal</w:t>
      </w:r>
      <w:proofErr w:type="spellEnd"/>
      <w:r w:rsidRPr="004B4162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  <w:t>Sérum de vérité par excellence, son injection a pour effets secondaires l'hyperthermie &amp; des défaillances cardiaques...</w:t>
      </w:r>
    </w:p>
    <w:p w:rsidR="004B4162" w:rsidRPr="004B4162" w:rsidRDefault="004B4162" w:rsidP="004B4162">
      <w:pPr>
        <w:spacing w:before="81" w:after="40" w:line="121" w:lineRule="atLeast"/>
        <w:outlineLvl w:val="1"/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</w:pPr>
      <w:r w:rsidRPr="004B4162"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  <w:t>Atropine</w:t>
      </w:r>
    </w:p>
    <w:p w:rsidR="004B4162" w:rsidRDefault="004B4162" w:rsidP="004B416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</w:pPr>
      <w:r w:rsidRPr="004B416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C'est un agent </w:t>
      </w:r>
      <w:proofErr w:type="spellStart"/>
      <w:r w:rsidRPr="004B416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anticholinergique</w:t>
      </w:r>
      <w:proofErr w:type="spellEnd"/>
      <w:r w:rsidRPr="004B416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qui agit sur le système neuro-végétatif en inhibant certains nerfs. Les effets secondaires sont : des réductions de sécrétions corporelles (salive,...), l'hypertension, la respiration accélérée, la fièvre,... Puis hallucinations, éruption cutanée. Il est ingéré en liquide.</w:t>
      </w:r>
    </w:p>
    <w:p w:rsidR="004B4162" w:rsidRPr="004B4162" w:rsidRDefault="004B4162" w:rsidP="004B41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B4162" w:rsidRPr="004B4162" w:rsidRDefault="004B4162" w:rsidP="004B4162">
      <w:pPr>
        <w:spacing w:before="81" w:after="40" w:line="121" w:lineRule="atLeast"/>
        <w:outlineLvl w:val="1"/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</w:pPr>
      <w:r w:rsidRPr="004B4162"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  <w:t>Halopéridol</w:t>
      </w:r>
    </w:p>
    <w:p w:rsidR="004B4162" w:rsidRDefault="004B4162" w:rsidP="004B416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</w:pPr>
      <w:r w:rsidRPr="004B416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Tranquillisant classé comme neuroleptique, c'est un hypnotique. Placée sur une fléchette, il agit en 20 secondes. Une nouvelle identité peut ainsi être imprimée à la cible. Effets secondaires : vertiges, somnolence, sensibilité à la lumière, pigmentation de la peau, contractures musculaires.</w:t>
      </w:r>
    </w:p>
    <w:p w:rsidR="004B4162" w:rsidRPr="004B4162" w:rsidRDefault="004B4162" w:rsidP="004B41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B4162" w:rsidRPr="004B4162" w:rsidRDefault="004B4162" w:rsidP="004B4162">
      <w:pPr>
        <w:spacing w:before="81" w:after="40" w:line="121" w:lineRule="atLeast"/>
        <w:outlineLvl w:val="1"/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</w:pPr>
      <w:r w:rsidRPr="004B4162"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  <w:t>Morphine</w:t>
      </w:r>
    </w:p>
    <w:p w:rsidR="004B4162" w:rsidRDefault="004B4162" w:rsidP="004B416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</w:pPr>
      <w:r w:rsidRPr="004B416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Analgésique de type narcotique dérivé de l'opium uniquement par voie intramusculaire (complication en intraveineuse : hypotension). Effets secondaires : défaillance du système nerveux centrale et respiratoire, toux et nausées.</w:t>
      </w:r>
    </w:p>
    <w:p w:rsidR="004B4162" w:rsidRPr="004B4162" w:rsidRDefault="004B4162" w:rsidP="004B41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B4162" w:rsidRPr="004B4162" w:rsidRDefault="004B4162" w:rsidP="004B4162">
      <w:pPr>
        <w:spacing w:before="81" w:after="40" w:line="121" w:lineRule="atLeast"/>
        <w:outlineLvl w:val="1"/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</w:pPr>
      <w:r w:rsidRPr="004B4162"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  <w:t>Scopolamine</w:t>
      </w:r>
    </w:p>
    <w:p w:rsidR="004B4162" w:rsidRDefault="004B4162" w:rsidP="004B416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</w:pPr>
      <w:r w:rsidRPr="004B416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"Drogue de vérité" devant être utilisée à forte dose pour être efficace.</w:t>
      </w:r>
    </w:p>
    <w:p w:rsidR="004B4162" w:rsidRPr="004B4162" w:rsidRDefault="004B4162" w:rsidP="004B41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B4162" w:rsidRPr="004B4162" w:rsidRDefault="004B4162" w:rsidP="004B4162">
      <w:pPr>
        <w:spacing w:before="81" w:after="81" w:line="121" w:lineRule="atLeast"/>
        <w:outlineLvl w:val="0"/>
        <w:rPr>
          <w:rFonts w:ascii="toc" w:eastAsia="Times New Roman" w:hAnsi="toc" w:cs="Times New Roman"/>
          <w:b/>
          <w:bCs/>
          <w:color w:val="003300"/>
          <w:kern w:val="36"/>
          <w:sz w:val="20"/>
          <w:szCs w:val="20"/>
          <w:lang w:eastAsia="fr-FR"/>
        </w:rPr>
      </w:pPr>
      <w:r w:rsidRPr="004B4162">
        <w:rPr>
          <w:rFonts w:ascii="toc" w:eastAsia="Times New Roman" w:hAnsi="toc" w:cs="Times New Roman"/>
          <w:b/>
          <w:bCs/>
          <w:color w:val="003300"/>
          <w:kern w:val="36"/>
          <w:sz w:val="20"/>
          <w:szCs w:val="20"/>
          <w:lang w:eastAsia="fr-FR"/>
        </w:rPr>
        <w:t>Poisons</w:t>
      </w:r>
    </w:p>
    <w:p w:rsidR="004B4162" w:rsidRPr="004B4162" w:rsidRDefault="004B4162" w:rsidP="004B4162">
      <w:pPr>
        <w:spacing w:before="81" w:after="40" w:line="121" w:lineRule="atLeast"/>
        <w:outlineLvl w:val="1"/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</w:pPr>
      <w:r w:rsidRPr="004B4162"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  <w:t xml:space="preserve">Gaz </w:t>
      </w:r>
      <w:proofErr w:type="spellStart"/>
      <w:r w:rsidRPr="004B4162"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  <w:t>neuro-toxiques</w:t>
      </w:r>
      <w:proofErr w:type="spellEnd"/>
    </w:p>
    <w:p w:rsidR="004B4162" w:rsidRPr="004B4162" w:rsidRDefault="004B4162" w:rsidP="004B4162">
      <w:pPr>
        <w:numPr>
          <w:ilvl w:val="0"/>
          <w:numId w:val="2"/>
        </w:numPr>
        <w:spacing w:before="100" w:beforeAutospacing="1" w:after="100" w:afterAutospacing="1" w:line="121" w:lineRule="atLeast"/>
        <w:ind w:left="882"/>
        <w:rPr>
          <w:rFonts w:ascii="toc" w:eastAsia="Times New Roman" w:hAnsi="toc" w:cs="Times New Roman"/>
          <w:color w:val="000000"/>
          <w:sz w:val="20"/>
          <w:szCs w:val="20"/>
          <w:lang w:eastAsia="fr-FR"/>
        </w:rPr>
      </w:pPr>
      <w:r w:rsidRPr="004B4162">
        <w:rPr>
          <w:rFonts w:ascii="toc" w:eastAsia="Times New Roman" w:hAnsi="toc" w:cs="Times New Roman"/>
          <w:b/>
          <w:bCs/>
          <w:color w:val="000000"/>
          <w:sz w:val="20"/>
          <w:szCs w:val="20"/>
          <w:lang w:eastAsia="fr-FR"/>
        </w:rPr>
        <w:t>Delta 9</w:t>
      </w:r>
      <w:r w:rsidRPr="004B4162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  <w:t>Mort en 30 secondes, dispersion en 15 minutes.</w:t>
      </w:r>
    </w:p>
    <w:p w:rsidR="004B4162" w:rsidRPr="004B4162" w:rsidRDefault="004B4162" w:rsidP="004B4162">
      <w:pPr>
        <w:numPr>
          <w:ilvl w:val="0"/>
          <w:numId w:val="2"/>
        </w:numPr>
        <w:spacing w:before="100" w:beforeAutospacing="1" w:after="100" w:afterAutospacing="1" w:line="121" w:lineRule="atLeast"/>
        <w:ind w:left="882"/>
        <w:rPr>
          <w:rFonts w:ascii="toc" w:eastAsia="Times New Roman" w:hAnsi="toc" w:cs="Times New Roman"/>
          <w:color w:val="000000"/>
          <w:sz w:val="20"/>
          <w:szCs w:val="20"/>
          <w:lang w:eastAsia="fr-FR"/>
        </w:rPr>
      </w:pPr>
      <w:r w:rsidRPr="004B4162">
        <w:rPr>
          <w:rFonts w:ascii="toc" w:eastAsia="Times New Roman" w:hAnsi="toc" w:cs="Times New Roman"/>
          <w:b/>
          <w:bCs/>
          <w:color w:val="000000"/>
          <w:sz w:val="20"/>
          <w:szCs w:val="20"/>
          <w:lang w:eastAsia="fr-FR"/>
        </w:rPr>
        <w:t>Gaz Gamma</w:t>
      </w:r>
      <w:r w:rsidRPr="004B4162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  <w:t>Paralysie totale en 30 secondes et mort en 60.</w:t>
      </w:r>
    </w:p>
    <w:p w:rsidR="004B4162" w:rsidRPr="004B4162" w:rsidRDefault="004B4162" w:rsidP="004B4162">
      <w:pPr>
        <w:spacing w:before="81" w:after="40" w:line="121" w:lineRule="atLeast"/>
        <w:outlineLvl w:val="1"/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</w:pPr>
      <w:r w:rsidRPr="004B4162"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  <w:t>Cyanure</w:t>
      </w:r>
    </w:p>
    <w:p w:rsidR="004B4162" w:rsidRDefault="004B4162" w:rsidP="004B416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</w:pPr>
      <w:r w:rsidRPr="004B416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Mort immédiate... léger goût (et odeur) d'am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ande</w:t>
      </w:r>
    </w:p>
    <w:p w:rsidR="004B4162" w:rsidRPr="004B4162" w:rsidRDefault="004B4162" w:rsidP="004B41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B4162" w:rsidRPr="004B4162" w:rsidRDefault="004B4162" w:rsidP="004B4162">
      <w:pPr>
        <w:spacing w:before="81" w:after="40" w:line="121" w:lineRule="atLeast"/>
        <w:outlineLvl w:val="1"/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</w:pPr>
      <w:r w:rsidRPr="004B4162"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  <w:t>Serpents</w:t>
      </w:r>
    </w:p>
    <w:p w:rsidR="004B4162" w:rsidRPr="004B4162" w:rsidRDefault="004B4162" w:rsidP="004B4162">
      <w:pPr>
        <w:numPr>
          <w:ilvl w:val="0"/>
          <w:numId w:val="3"/>
        </w:numPr>
        <w:spacing w:before="100" w:beforeAutospacing="1" w:after="100" w:afterAutospacing="1" w:line="121" w:lineRule="atLeast"/>
        <w:ind w:left="882"/>
        <w:rPr>
          <w:rFonts w:ascii="toc" w:eastAsia="Times New Roman" w:hAnsi="toc" w:cs="Times New Roman"/>
          <w:color w:val="000000"/>
          <w:sz w:val="20"/>
          <w:szCs w:val="20"/>
          <w:lang w:eastAsia="fr-FR"/>
        </w:rPr>
      </w:pPr>
      <w:proofErr w:type="spellStart"/>
      <w:r w:rsidRPr="004B4162">
        <w:rPr>
          <w:rFonts w:ascii="toc" w:eastAsia="Times New Roman" w:hAnsi="toc" w:cs="Times New Roman"/>
          <w:b/>
          <w:bCs/>
          <w:color w:val="000000"/>
          <w:sz w:val="20"/>
          <w:szCs w:val="20"/>
          <w:lang w:eastAsia="fr-FR"/>
        </w:rPr>
        <w:t>Hémorragines</w:t>
      </w:r>
      <w:proofErr w:type="spellEnd"/>
      <w:r w:rsidRPr="004B4162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  <w:t>Ils attaquent le sang en provoquant des hémorragies excessives et la digestion des tissus autour du lieu d'inoculation.</w:t>
      </w:r>
    </w:p>
    <w:p w:rsidR="004B4162" w:rsidRPr="004B4162" w:rsidRDefault="004B4162" w:rsidP="004B4162">
      <w:pPr>
        <w:numPr>
          <w:ilvl w:val="0"/>
          <w:numId w:val="3"/>
        </w:numPr>
        <w:spacing w:before="100" w:beforeAutospacing="1" w:after="100" w:afterAutospacing="1" w:line="121" w:lineRule="atLeast"/>
        <w:ind w:left="882"/>
        <w:rPr>
          <w:rFonts w:ascii="toc" w:eastAsia="Times New Roman" w:hAnsi="toc" w:cs="Times New Roman"/>
          <w:color w:val="000000"/>
          <w:sz w:val="20"/>
          <w:szCs w:val="20"/>
          <w:lang w:eastAsia="fr-FR"/>
        </w:rPr>
      </w:pPr>
      <w:r w:rsidRPr="004B4162">
        <w:rPr>
          <w:rFonts w:ascii="toc" w:eastAsia="Times New Roman" w:hAnsi="toc" w:cs="Times New Roman"/>
          <w:b/>
          <w:bCs/>
          <w:color w:val="000000"/>
          <w:sz w:val="20"/>
          <w:szCs w:val="20"/>
          <w:lang w:eastAsia="fr-FR"/>
        </w:rPr>
        <w:t>Neurotoxines</w:t>
      </w:r>
      <w:r w:rsidRPr="004B4162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  <w:t>En une ou deux heures, maux de tête, crises de vomissements puis spasmes musculaires respiratoires. Mort en quelques heures.</w:t>
      </w:r>
    </w:p>
    <w:p w:rsidR="004B4162" w:rsidRPr="004B4162" w:rsidRDefault="004B4162" w:rsidP="004B4162">
      <w:pPr>
        <w:spacing w:before="81" w:after="40" w:line="121" w:lineRule="atLeast"/>
        <w:outlineLvl w:val="1"/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</w:pPr>
      <w:r w:rsidRPr="004B4162"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  <w:lastRenderedPageBreak/>
        <w:t>Tarentules</w:t>
      </w:r>
    </w:p>
    <w:p w:rsidR="004B4162" w:rsidRDefault="004B4162" w:rsidP="004B416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</w:pPr>
      <w:r w:rsidRPr="004B416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Les venins de tarentules ne sont pas mortels mais provoques des crises de douleur pendant de nombreux jours.</w:t>
      </w:r>
    </w:p>
    <w:p w:rsidR="004B4162" w:rsidRPr="004B4162" w:rsidRDefault="004B4162" w:rsidP="004B41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B4162" w:rsidRPr="004B4162" w:rsidRDefault="004B4162" w:rsidP="004B4162">
      <w:pPr>
        <w:spacing w:before="81" w:after="40" w:line="121" w:lineRule="atLeast"/>
        <w:outlineLvl w:val="1"/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</w:pPr>
      <w:r w:rsidRPr="004B4162"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  <w:t>Veuve Noire</w:t>
      </w:r>
    </w:p>
    <w:p w:rsidR="004B4162" w:rsidRDefault="004B4162" w:rsidP="004B416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</w:pPr>
      <w:r w:rsidRPr="004B416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Une demi-heure voit la victime atteinte de crampes (une journée) allant crescendo. Mort accidentelle.</w:t>
      </w:r>
    </w:p>
    <w:p w:rsidR="004B4162" w:rsidRPr="004B4162" w:rsidRDefault="004B4162" w:rsidP="004B41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B4162" w:rsidRPr="004B4162" w:rsidRDefault="004B4162" w:rsidP="004B4162">
      <w:pPr>
        <w:spacing w:before="81" w:after="81" w:line="121" w:lineRule="atLeast"/>
        <w:outlineLvl w:val="0"/>
        <w:rPr>
          <w:rFonts w:ascii="toc" w:eastAsia="Times New Roman" w:hAnsi="toc" w:cs="Times New Roman"/>
          <w:b/>
          <w:bCs/>
          <w:color w:val="003300"/>
          <w:kern w:val="36"/>
          <w:sz w:val="20"/>
          <w:szCs w:val="20"/>
          <w:lang w:eastAsia="fr-FR"/>
        </w:rPr>
      </w:pPr>
      <w:r w:rsidRPr="004B4162">
        <w:rPr>
          <w:rFonts w:ascii="toc" w:eastAsia="Times New Roman" w:hAnsi="toc" w:cs="Times New Roman"/>
          <w:b/>
          <w:bCs/>
          <w:color w:val="003300"/>
          <w:kern w:val="36"/>
          <w:sz w:val="20"/>
          <w:szCs w:val="20"/>
          <w:lang w:eastAsia="fr-FR"/>
        </w:rPr>
        <w:t>La mort phénomène biologique</w:t>
      </w:r>
    </w:p>
    <w:p w:rsidR="004B4162" w:rsidRPr="004B4162" w:rsidRDefault="004B4162" w:rsidP="004B41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B4162">
        <w:rPr>
          <w:rFonts w:ascii="toc" w:eastAsia="Times New Roman" w:hAnsi="toc" w:cs="Times New Roman"/>
          <w:i/>
          <w:iCs/>
          <w:color w:val="000000"/>
          <w:sz w:val="20"/>
          <w:szCs w:val="20"/>
          <w:lang w:eastAsia="fr-FR"/>
        </w:rPr>
        <w:t>La mort est la rupture de l'unité de l'organisme humain.</w:t>
      </w:r>
      <w:r w:rsidRPr="004B4162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</w:t>
      </w:r>
      <w:r w:rsidRPr="004B416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L'arrêt respiratoire n'est pas la mort alors que l'arrêt cardiaque (</w:t>
      </w:r>
      <w:r w:rsidRPr="004B4162">
        <w:rPr>
          <w:rFonts w:ascii="toc" w:eastAsia="Times New Roman" w:hAnsi="toc" w:cs="Times New Roman"/>
          <w:b/>
          <w:bCs/>
          <w:color w:val="000000"/>
          <w:sz w:val="20"/>
          <w:szCs w:val="20"/>
          <w:lang w:eastAsia="fr-FR"/>
        </w:rPr>
        <w:t>fibrillation</w:t>
      </w:r>
      <w:r w:rsidRPr="004B416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) s'en rapproche plus. Un massage cardiaque adéquat accompagné d'une respiration artific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i</w:t>
      </w:r>
      <w:r w:rsidRPr="004B416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elle ou un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e réanimation à thorax ouvert (</w:t>
      </w:r>
      <w:r w:rsidRPr="004B416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!) peuvent souvent ramener à la vie. Il y a aussi le traitement électrique mais dans tous les cas, l'</w:t>
      </w:r>
      <w:r w:rsidRPr="004B4162">
        <w:rPr>
          <w:rFonts w:ascii="toc" w:eastAsia="Times New Roman" w:hAnsi="toc" w:cs="Times New Roman"/>
          <w:b/>
          <w:bCs/>
          <w:color w:val="000000"/>
          <w:sz w:val="20"/>
          <w:szCs w:val="20"/>
          <w:lang w:eastAsia="fr-FR"/>
        </w:rPr>
        <w:t>anoxie</w:t>
      </w:r>
      <w:r w:rsidRPr="004B4162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</w:t>
      </w:r>
      <w:r w:rsidRPr="004B416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(de trois minutes environ), qui mène à la destruction des cellules nerveuses, est fatale.</w:t>
      </w:r>
      <w:r w:rsidRPr="004B4162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4B4162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4B416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La mort naturelle est précédée du</w:t>
      </w:r>
      <w:r w:rsidRPr="004B4162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</w:t>
      </w:r>
      <w:r w:rsidRPr="004B4162">
        <w:rPr>
          <w:rFonts w:ascii="toc" w:eastAsia="Times New Roman" w:hAnsi="toc" w:cs="Times New Roman"/>
          <w:b/>
          <w:bCs/>
          <w:color w:val="000000"/>
          <w:sz w:val="20"/>
          <w:szCs w:val="20"/>
          <w:lang w:eastAsia="fr-FR"/>
        </w:rPr>
        <w:t>coma</w:t>
      </w:r>
      <w:r w:rsidRPr="004B416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, ou vie végétative, qui voit la dégénérescence du système nerveux. Pour lutter contre ceci, la médecine a développé des techniques :</w:t>
      </w:r>
    </w:p>
    <w:p w:rsidR="004B4162" w:rsidRPr="004B4162" w:rsidRDefault="004B4162" w:rsidP="004B4162">
      <w:pPr>
        <w:numPr>
          <w:ilvl w:val="0"/>
          <w:numId w:val="4"/>
        </w:numPr>
        <w:spacing w:before="100" w:beforeAutospacing="1" w:after="100" w:afterAutospacing="1" w:line="121" w:lineRule="atLeast"/>
        <w:ind w:left="882"/>
        <w:rPr>
          <w:rFonts w:ascii="toc" w:eastAsia="Times New Roman" w:hAnsi="toc" w:cs="Times New Roman"/>
          <w:color w:val="000000"/>
          <w:sz w:val="20"/>
          <w:szCs w:val="20"/>
          <w:lang w:eastAsia="fr-FR"/>
        </w:rPr>
      </w:pPr>
      <w:r w:rsidRPr="004B4162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t>canule trachéale pour évacuer les sécrétions bronchiques.</w:t>
      </w:r>
    </w:p>
    <w:p w:rsidR="004B4162" w:rsidRPr="004B4162" w:rsidRDefault="004B4162" w:rsidP="004B4162">
      <w:pPr>
        <w:numPr>
          <w:ilvl w:val="0"/>
          <w:numId w:val="4"/>
        </w:numPr>
        <w:spacing w:before="100" w:beforeAutospacing="1" w:after="100" w:afterAutospacing="1" w:line="121" w:lineRule="atLeast"/>
        <w:ind w:left="882"/>
        <w:rPr>
          <w:rFonts w:ascii="toc" w:eastAsia="Times New Roman" w:hAnsi="toc" w:cs="Times New Roman"/>
          <w:color w:val="000000"/>
          <w:sz w:val="20"/>
          <w:szCs w:val="20"/>
          <w:lang w:eastAsia="fr-FR"/>
        </w:rPr>
      </w:pPr>
      <w:r w:rsidRPr="004B4162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t>antibiotiques pour éviter la surinfection.</w:t>
      </w:r>
    </w:p>
    <w:p w:rsidR="004B4162" w:rsidRPr="004B4162" w:rsidRDefault="004B4162" w:rsidP="004B4162">
      <w:pPr>
        <w:numPr>
          <w:ilvl w:val="0"/>
          <w:numId w:val="4"/>
        </w:numPr>
        <w:spacing w:before="100" w:beforeAutospacing="1" w:after="100" w:afterAutospacing="1" w:line="121" w:lineRule="atLeast"/>
        <w:ind w:left="882"/>
        <w:rPr>
          <w:rFonts w:ascii="toc" w:eastAsia="Times New Roman" w:hAnsi="toc" w:cs="Times New Roman"/>
          <w:color w:val="000000"/>
          <w:sz w:val="20"/>
          <w:szCs w:val="20"/>
          <w:lang w:eastAsia="fr-FR"/>
        </w:rPr>
      </w:pPr>
      <w:r w:rsidRPr="004B4162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t>traitement des points de pression pour éviter les escarres.</w:t>
      </w:r>
    </w:p>
    <w:p w:rsidR="004B4162" w:rsidRPr="004B4162" w:rsidRDefault="004B4162" w:rsidP="004B4162">
      <w:pPr>
        <w:numPr>
          <w:ilvl w:val="0"/>
          <w:numId w:val="4"/>
        </w:numPr>
        <w:spacing w:before="100" w:beforeAutospacing="1" w:after="100" w:afterAutospacing="1" w:line="121" w:lineRule="atLeast"/>
        <w:ind w:left="882"/>
        <w:rPr>
          <w:rFonts w:ascii="toc" w:eastAsia="Times New Roman" w:hAnsi="toc" w:cs="Times New Roman"/>
          <w:color w:val="000000"/>
          <w:sz w:val="20"/>
          <w:szCs w:val="20"/>
          <w:lang w:eastAsia="fr-FR"/>
        </w:rPr>
      </w:pPr>
      <w:r w:rsidRPr="004B4162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t>perfusions pour hydrater</w:t>
      </w:r>
    </w:p>
    <w:p w:rsidR="004B4162" w:rsidRPr="004B4162" w:rsidRDefault="004B4162" w:rsidP="004B4162">
      <w:pPr>
        <w:rPr>
          <w:sz w:val="20"/>
          <w:szCs w:val="20"/>
        </w:rPr>
      </w:pPr>
      <w:r w:rsidRPr="004B416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L'autopsie, ou "ouverture du corps" dans les anciens temps, n'était faite avant que pour des personnages importants.</w:t>
      </w:r>
    </w:p>
    <w:sectPr w:rsidR="004B4162" w:rsidRPr="004B4162" w:rsidSect="00627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D048F"/>
    <w:multiLevelType w:val="multilevel"/>
    <w:tmpl w:val="2BDE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DB65BE"/>
    <w:multiLevelType w:val="multilevel"/>
    <w:tmpl w:val="F372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B40775"/>
    <w:multiLevelType w:val="multilevel"/>
    <w:tmpl w:val="A274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495662"/>
    <w:multiLevelType w:val="multilevel"/>
    <w:tmpl w:val="8D2C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5"/>
  <w:proofState w:spelling="clean" w:grammar="clean"/>
  <w:defaultTabStop w:val="708"/>
  <w:hyphenationZone w:val="425"/>
  <w:characterSpacingControl w:val="doNotCompress"/>
  <w:compat/>
  <w:rsids>
    <w:rsidRoot w:val="004B4162"/>
    <w:rsid w:val="004B4162"/>
    <w:rsid w:val="00627736"/>
    <w:rsid w:val="007004D0"/>
    <w:rsid w:val="00E62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736"/>
  </w:style>
  <w:style w:type="paragraph" w:styleId="Titre1">
    <w:name w:val="heading 1"/>
    <w:basedOn w:val="Normal"/>
    <w:link w:val="Titre1Car"/>
    <w:uiPriority w:val="9"/>
    <w:qFormat/>
    <w:rsid w:val="004B41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4B41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416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B416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apple-converted-space">
    <w:name w:val="apple-converted-space"/>
    <w:basedOn w:val="Policepardfaut"/>
    <w:rsid w:val="004B41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526</Words>
  <Characters>2899</Characters>
  <Application>Microsoft Office Word</Application>
  <DocSecurity>0</DocSecurity>
  <Lines>24</Lines>
  <Paragraphs>6</Paragraphs>
  <ScaleCrop>false</ScaleCrop>
  <Company>Capgemini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BASTIÉ (abastie)</dc:creator>
  <cp:lastModifiedBy>Alexandre BASTIÉ (abastie)</cp:lastModifiedBy>
  <cp:revision>1</cp:revision>
  <dcterms:created xsi:type="dcterms:W3CDTF">2016-08-29T23:41:00Z</dcterms:created>
  <dcterms:modified xsi:type="dcterms:W3CDTF">2016-08-29T23:43:00Z</dcterms:modified>
</cp:coreProperties>
</file>