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B" w:rsidRPr="00C3469C" w:rsidRDefault="00C3469C">
      <w:pPr>
        <w:rPr>
          <w:b/>
          <w:sz w:val="32"/>
          <w:szCs w:val="32"/>
        </w:rPr>
      </w:pPr>
      <w:r w:rsidRPr="00C3469C">
        <w:rPr>
          <w:b/>
          <w:sz w:val="32"/>
          <w:szCs w:val="32"/>
        </w:rPr>
        <w:t>Grandes lignes et compagnies victoriennes</w:t>
      </w:r>
    </w:p>
    <w:p w:rsidR="00277336" w:rsidRPr="00277336" w:rsidRDefault="00277336" w:rsidP="00277336">
      <w:pPr>
        <w:spacing w:before="83" w:after="42" w:line="125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277336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Les compagnies</w:t>
      </w:r>
    </w:p>
    <w:p w:rsidR="00277336" w:rsidRPr="00277336" w:rsidRDefault="00277336" w:rsidP="00277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En 1890, après la Belgique, la Grande-Bretagne est le pays d'Europe qui a relativement le plus de chemins de fer. Le réseau en compte près de 28000 Km, et il appartient surtout à 11 compagnies (classées par ordre d'importance) :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277336" w:rsidRPr="00277336" w:rsidRDefault="00277336" w:rsidP="00277336">
      <w:pPr>
        <w:spacing w:after="0" w:line="240" w:lineRule="auto"/>
        <w:rPr>
          <w:rFonts w:ascii="toc" w:eastAsia="Times New Roman" w:hAnsi="toc" w:cs="Times New Roman"/>
          <w:sz w:val="20"/>
          <w:szCs w:val="20"/>
          <w:lang w:eastAsia="fr-FR"/>
        </w:rPr>
      </w:pPr>
      <w:r w:rsidRPr="00277336">
        <w:rPr>
          <w:rFonts w:ascii="toc" w:eastAsia="Times New Roman" w:hAnsi="toc" w:cs="Times New Roman"/>
          <w:noProof/>
          <w:sz w:val="20"/>
          <w:szCs w:val="20"/>
          <w:lang w:eastAsia="fr-FR"/>
        </w:rPr>
        <w:drawing>
          <wp:inline distT="0" distB="0" distL="0" distR="0">
            <wp:extent cx="1426845" cy="1410970"/>
            <wp:effectExtent l="19050" t="0" r="1905" b="0"/>
            <wp:docPr id="1" name="57c38afb11d15" descr="http://www.tentacules.net/toc/__tmpimg__/gasl_gw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c38afb11d15" descr="http://www.tentacules.net/toc/__tmpimg__/gasl_gw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410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336" w:rsidRPr="00277336" w:rsidRDefault="00277336" w:rsidP="00277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fr-FR"/>
        </w:rPr>
      </w:pP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Great-Western</w:t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London &amp; North-Western</w:t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Midland</w:t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North-Eastern</w:t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Great-Eastern</w:t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London &amp; South-Western</w:t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 xml:space="preserve">- Lancashire &amp; </w:t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t>yorkshire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London-Brighton &amp; South-Coast</w:t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South-Eastern</w:t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Manchester-Sheffield &amp; Lincolnshire</w:t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br/>
        <w:t>- London-</w:t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t>Chattam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t xml:space="preserve"> &amp; Dover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</w:p>
    <w:p w:rsidR="00277336" w:rsidRPr="00277336" w:rsidRDefault="00277336" w:rsidP="00277336">
      <w:pPr>
        <w:spacing w:before="83" w:after="42" w:line="125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277336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Confort, bagages &amp; usages</w:t>
      </w:r>
    </w:p>
    <w:p w:rsidR="00277336" w:rsidRPr="00277336" w:rsidRDefault="00277336" w:rsidP="00277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Les wagons sont généralement propres et commodes. La 2ème classe a été supprimée sur diverses lignes, qui ne possèdent plus que la 1ère et la 3ème.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Les express vont d'ordinaire plus vite en Angleterre que sur le continent, il n'est pas rare qu'ils atteignent 80 Km/h.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Un voyageur a le droit de transporter la quantité de bagages suivante :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-112 livres en 1ère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- 80 livres en 2ème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- 60 livres en 3ème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 voyageur doit veiller à ce qu'ils soient bien étiquetés pour leur destination et mis dans le fourgon, car ils ne sont enregistrés que pour le continent et non à l'intérieur du pays.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La consigne s'appelle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cloak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roomes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ou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left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luggage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rroms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. Le tarif est de 2 d. par jour une malle et 1d. 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pour</w:t>
      </w:r>
      <w:proofErr w:type="gram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un petit colis.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Les employés s'occupent peu des passagers, il n'y a pas toujours de contrôle, il faut donc prendre soin de ne pas se tromper de train. De même, attention à ne pas dépasser la station car les conducteurs prononcent mal les noms.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On ne peut fumer, sous peine d'amende, que dans les compartiments dits smoking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compartments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Quand on descend, fermer la portière et la fenêtre si on l'a ouverte.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L'indicateur le plus complet est le Bradshaw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Railway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Guide (6d.), il se vend tous les mois. Il en existe toutefois beaucoup d'autres, dont certains dédiés aux grandes compagnies (1 à 2d.)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277336" w:rsidRPr="00277336" w:rsidRDefault="00277336" w:rsidP="00277336">
      <w:pPr>
        <w:spacing w:before="83" w:after="42" w:line="125" w:lineRule="atLeast"/>
        <w:jc w:val="both"/>
        <w:outlineLvl w:val="1"/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</w:pPr>
      <w:r w:rsidRPr="00277336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lastRenderedPageBreak/>
        <w:t>Les gares (</w:t>
      </w:r>
      <w:proofErr w:type="spellStart"/>
      <w:r w:rsidRPr="00277336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railway</w:t>
      </w:r>
      <w:proofErr w:type="spellEnd"/>
      <w:r w:rsidRPr="00277336">
        <w:rPr>
          <w:rFonts w:ascii="toc" w:eastAsia="Times New Roman" w:hAnsi="toc" w:cs="Times New Roman"/>
          <w:b/>
          <w:bCs/>
          <w:color w:val="336633"/>
          <w:sz w:val="20"/>
          <w:szCs w:val="20"/>
          <w:lang w:eastAsia="fr-FR"/>
        </w:rPr>
        <w:t>-stations)</w:t>
      </w:r>
    </w:p>
    <w:p w:rsidR="00277336" w:rsidRPr="00277336" w:rsidRDefault="00277336" w:rsidP="0027733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Londres a 15 gares 13 sur la rive gauche et 2 sur la rive droite. En voici la liste avec l'indication sommaire des lignes qui en partent. Nous les rappellerons en tête des routes, aux excursions à faire de Londres.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Charing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-Cross-Station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Où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Près de Trafalgar-square (pl. R. 26 ; IV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South-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Eastern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Folkstone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-Douvres), de Greenwich du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Mid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-Kent et du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North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-Kent.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Cannon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-Street-Station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Où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Dans la City (pl. R. 38-39 ; IV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Idem que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Charing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-Cross-Station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Victoria-Station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Où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Victoria Street, près de Westminster (pl. G. 21; IV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London-Chatham and Dover (Douvres par Chatham),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Metropolitan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-Extension (station de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Paddington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), South-London (pont de Londres), et Brighton and South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Coast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(avec embranchement sur le Palais de Cristal).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Paddington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 xml:space="preserve">Où </w:t>
      </w:r>
      <w:proofErr w:type="gram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?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(pl. R. 11)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Great-Western qui relie Londres avec l'Ouest et le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Sud-Ouest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de l'Angleterre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Euston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-Square-Station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 xml:space="preserve">Où </w:t>
      </w:r>
      <w:proofErr w:type="gram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?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(pl. B. 24-28)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London and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North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Western ou ligne du Nord-Ouest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 xml:space="preserve">St </w:t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Pancras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Où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Euston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Road à l'ouest de la gare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King'sCross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(pl. B. 28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Midland-Railway (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Ecosse</w:t>
      </w:r>
      <w:proofErr w:type="spellEnd"/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t>King's-Cross-Station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proofErr w:type="spell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>Où</w:t>
      </w:r>
      <w:proofErr w:type="spellEnd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 xml:space="preserve">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 xml:space="preserve">Euston Road (pl. </w:t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B. 31-32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Great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Northern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pour le Nord et le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Nord-Est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de l'Angleterre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p w:rsidR="00277336" w:rsidRPr="00277336" w:rsidRDefault="00277336" w:rsidP="00277336">
      <w:pPr>
        <w:spacing w:after="0" w:line="240" w:lineRule="auto"/>
        <w:rPr>
          <w:rFonts w:ascii="toc" w:eastAsia="Times New Roman" w:hAnsi="toc" w:cs="Times New Roman"/>
          <w:sz w:val="20"/>
          <w:szCs w:val="20"/>
          <w:lang w:eastAsia="fr-FR"/>
        </w:rPr>
      </w:pPr>
      <w:r w:rsidRPr="00277336">
        <w:rPr>
          <w:rFonts w:ascii="toc" w:eastAsia="Times New Roman" w:hAnsi="toc" w:cs="Times New Roman"/>
          <w:smallCaps/>
          <w:noProof/>
          <w:color w:val="339933"/>
          <w:spacing w:val="8"/>
          <w:sz w:val="20"/>
          <w:szCs w:val="20"/>
          <w:lang w:eastAsia="fr-FR"/>
        </w:rPr>
        <w:drawing>
          <wp:inline distT="0" distB="0" distL="0" distR="0">
            <wp:extent cx="1903095" cy="1247140"/>
            <wp:effectExtent l="19050" t="0" r="1905" b="0"/>
            <wp:docPr id="2" name="57c38afb1aa1a" descr="http://www.tentacules.net/toc/__tmpimg__/gasl_liverpoolst_station_l200.jpg">
              <a:hlinkClick xmlns:a="http://schemas.openxmlformats.org/drawingml/2006/main" r:id="rId5" tooltip="&quot;57c38afb1aa1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c38afb1aa1a" descr="http://www.tentacules.net/toc/__tmpimg__/gasl_liverpoolst_station_l200.jpg">
                      <a:hlinkClick r:id="rId5" tooltip="&quot;57c38afb1aa1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24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469C" w:rsidRPr="00277336" w:rsidRDefault="00277336" w:rsidP="00277336">
      <w:pPr>
        <w:rPr>
          <w:sz w:val="20"/>
          <w:szCs w:val="20"/>
        </w:rPr>
      </w:pP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Liverpool-Street-Station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lastRenderedPageBreak/>
        <w:t>Où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Près de Bishops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gate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street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, à l'Est de Londres (pl. R. 44 ; III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Great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Estern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et de l'East London Line.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t>Broad-Street-Station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proofErr w:type="spellStart"/>
      <w:proofErr w:type="gram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>Où</w:t>
      </w:r>
      <w:proofErr w:type="spellEnd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 xml:space="preserve"> ?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(pl. R. 44)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proofErr w:type="spell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>Tête</w:t>
      </w:r>
      <w:proofErr w:type="spellEnd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 xml:space="preserve"> des </w:t>
      </w:r>
      <w:proofErr w:type="spellStart"/>
      <w:proofErr w:type="gram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>lignes</w:t>
      </w:r>
      <w:proofErr w:type="spellEnd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 xml:space="preserve"> ?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North London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t>Fenchurch-Street-Station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proofErr w:type="spellStart"/>
      <w:proofErr w:type="gram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>Où</w:t>
      </w:r>
      <w:proofErr w:type="spellEnd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 xml:space="preserve"> ?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Non loin de la Banque (pl. R. 43; III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Blackwall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 xml:space="preserve">-Railway, du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Tilbury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 xml:space="preserve">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Gravesevd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 xml:space="preserve"> and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Southend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US" w:eastAsia="fr-FR"/>
        </w:rPr>
        <w:t>-Railway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t>Ludgate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val="en-US" w:eastAsia="fr-FR"/>
        </w:rPr>
        <w:t>-Hill-Station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proofErr w:type="spellStart"/>
      <w:proofErr w:type="gram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>Où</w:t>
      </w:r>
      <w:proofErr w:type="spellEnd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val="en-US" w:eastAsia="fr-FR"/>
        </w:rPr>
        <w:t xml:space="preserve"> ?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val="en-US"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Dans le voisinage de St Paul et du pond de Black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Friars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(pl. R. 35 ; II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Metroplitan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Extension, gare de la ligne de Douvres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 xml:space="preserve">St </w:t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Paul's-Station</w:t>
      </w:r>
      <w:proofErr w:type="spell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Où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Queen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Victoria Street, près du pont de Black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Friars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(pl. R. 35; II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autre de gare de la ligne de Douvres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Holborn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-</w:t>
      </w:r>
      <w:proofErr w:type="spellStart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Viaduct</w:t>
      </w:r>
      <w:proofErr w:type="spellEnd"/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 xml:space="preserve">Où </w:t>
      </w:r>
      <w:proofErr w:type="gram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?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(pl. R. 35; II)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idem que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Ludgate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-Hill-Station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London-Bridge-Station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 xml:space="preserve">Où </w:t>
      </w:r>
      <w:proofErr w:type="gramStart"/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?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(pl. R. 42 ; III)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Brighton and South </w:t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Coast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(rive droite</w:t>
      </w:r>
      <w:proofErr w:type="gram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)</w:t>
      </w:r>
      <w:proofErr w:type="gramEnd"/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b/>
          <w:bCs/>
          <w:color w:val="000000"/>
          <w:sz w:val="20"/>
          <w:szCs w:val="20"/>
          <w:lang w:eastAsia="fr-FR"/>
        </w:rPr>
        <w:t>Waterloo-Station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Où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(pl. R. 30)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277336">
        <w:rPr>
          <w:rFonts w:ascii="toc" w:eastAsia="Times New Roman" w:hAnsi="toc" w:cs="Times New Roman"/>
          <w:i/>
          <w:iCs/>
          <w:color w:val="000000"/>
          <w:sz w:val="20"/>
          <w:szCs w:val="20"/>
          <w:lang w:eastAsia="fr-FR"/>
        </w:rPr>
        <w:t>Tête des lignes ?</w:t>
      </w:r>
      <w:r w:rsidRPr="00277336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proofErr w:type="spellStart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SouthWestern</w:t>
      </w:r>
      <w:proofErr w:type="spellEnd"/>
      <w:r w:rsidRPr="00277336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(rive droite), desservant Windsor (entrée à l'Est et au Nord) et Southampton (entrée au Sud)</w:t>
      </w:r>
    </w:p>
    <w:sectPr w:rsidR="00C3469C" w:rsidRPr="00277336" w:rsidSect="0046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C3469C"/>
    <w:rsid w:val="00277336"/>
    <w:rsid w:val="00462054"/>
    <w:rsid w:val="007004D0"/>
    <w:rsid w:val="00C3469C"/>
    <w:rsid w:val="00E6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054"/>
  </w:style>
  <w:style w:type="paragraph" w:styleId="Titre2">
    <w:name w:val="heading 2"/>
    <w:basedOn w:val="Normal"/>
    <w:link w:val="Titre2Car"/>
    <w:uiPriority w:val="9"/>
    <w:qFormat/>
    <w:rsid w:val="002773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7733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277336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3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52394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7708">
          <w:marLeft w:val="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tentacules.net/toc/toc_/aid_epo/gasl_liverpoolst_station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649</Words>
  <Characters>3574</Characters>
  <Application>Microsoft Office Word</Application>
  <DocSecurity>0</DocSecurity>
  <Lines>29</Lines>
  <Paragraphs>8</Paragraphs>
  <ScaleCrop>false</ScaleCrop>
  <Company>Capgemini</Company>
  <LinksUpToDate>false</LinksUpToDate>
  <CharactersWithSpaces>4215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BASTIÉ (abastie)</dc:creator>
  <cp:lastModifiedBy>Alexandre BASTIÉ (abastie)</cp:lastModifiedBy>
  <cp:revision>2</cp:revision>
  <dcterms:created xsi:type="dcterms:W3CDTF">2016-08-29T01:09:00Z</dcterms:created>
  <dcterms:modified xsi:type="dcterms:W3CDTF">2016-08-29T01:13:00Z</dcterms:modified>
</cp:coreProperties>
</file>